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43ED" w14:textId="2041D07C" w:rsidR="009F15D2" w:rsidRDefault="009F15D2">
      <w:pPr>
        <w:spacing w:after="0"/>
      </w:pPr>
    </w:p>
    <w:p w14:paraId="42B0E2D9" w14:textId="77777777" w:rsidR="00F0496A" w:rsidRDefault="00F0496A" w:rsidP="00F0496A">
      <w:pPr>
        <w:spacing w:after="0" w:line="240" w:lineRule="auto"/>
        <w:jc w:val="center"/>
        <w:rPr>
          <w:b/>
          <w:sz w:val="28"/>
        </w:rPr>
      </w:pPr>
    </w:p>
    <w:p w14:paraId="491A671A" w14:textId="77777777" w:rsidR="00F0496A" w:rsidRDefault="00F0496A" w:rsidP="00F0496A">
      <w:pPr>
        <w:spacing w:after="0" w:line="240" w:lineRule="auto"/>
        <w:jc w:val="center"/>
        <w:rPr>
          <w:b/>
          <w:sz w:val="28"/>
        </w:rPr>
      </w:pPr>
    </w:p>
    <w:p w14:paraId="2BFEE528" w14:textId="77777777" w:rsidR="00F0496A" w:rsidRDefault="00F0496A" w:rsidP="00F0496A">
      <w:pPr>
        <w:spacing w:after="0" w:line="240" w:lineRule="auto"/>
        <w:jc w:val="center"/>
        <w:rPr>
          <w:b/>
          <w:sz w:val="28"/>
        </w:rPr>
      </w:pPr>
    </w:p>
    <w:p w14:paraId="4DA747B0" w14:textId="77777777" w:rsidR="00F0496A" w:rsidRDefault="00F0496A" w:rsidP="00F0496A">
      <w:pPr>
        <w:spacing w:after="0" w:line="240" w:lineRule="auto"/>
        <w:jc w:val="center"/>
        <w:rPr>
          <w:b/>
          <w:sz w:val="28"/>
        </w:rPr>
      </w:pPr>
    </w:p>
    <w:p w14:paraId="3D6D24F2" w14:textId="77777777" w:rsidR="001F0D95" w:rsidRDefault="001F0D95" w:rsidP="00F0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F9A7609" w14:textId="77777777" w:rsidR="001F0D95" w:rsidRDefault="001F0D95" w:rsidP="00F0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01BBAE1" w14:textId="77777777" w:rsidR="001F0D95" w:rsidRDefault="001F0D95" w:rsidP="00F0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EAD04AD" w14:textId="5476EF7D" w:rsidR="00F0496A" w:rsidRPr="00F0496A" w:rsidRDefault="00F0496A" w:rsidP="00F0496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496A">
        <w:rPr>
          <w:rFonts w:ascii="Times New Roman" w:hAnsi="Times New Roman" w:cs="Times New Roman"/>
          <w:b/>
          <w:sz w:val="28"/>
        </w:rPr>
        <w:t>10</w:t>
      </w:r>
      <w:r w:rsidR="00B93546">
        <w:rPr>
          <w:rFonts w:ascii="Times New Roman" w:hAnsi="Times New Roman" w:cs="Times New Roman"/>
          <w:b/>
          <w:sz w:val="28"/>
        </w:rPr>
        <w:t>6</w:t>
      </w:r>
      <w:r w:rsidR="000134DA">
        <w:rPr>
          <w:rFonts w:ascii="Times New Roman" w:hAnsi="Times New Roman" w:cs="Times New Roman"/>
          <w:b/>
          <w:sz w:val="28"/>
        </w:rPr>
        <w:t>th</w:t>
      </w:r>
      <w:r w:rsidRPr="00F0496A">
        <w:rPr>
          <w:rFonts w:ascii="Times New Roman" w:hAnsi="Times New Roman" w:cs="Times New Roman"/>
          <w:b/>
          <w:sz w:val="28"/>
        </w:rPr>
        <w:t xml:space="preserve"> ANNUAL REPORT </w:t>
      </w:r>
      <w:r w:rsidRPr="00F0496A">
        <w:rPr>
          <w:rFonts w:ascii="Times New Roman" w:hAnsi="Times New Roman" w:cs="Times New Roman"/>
          <w:b/>
        </w:rPr>
        <w:t xml:space="preserve">of the </w:t>
      </w:r>
      <w:r w:rsidRPr="00F0496A">
        <w:rPr>
          <w:rFonts w:ascii="Times New Roman" w:hAnsi="Times New Roman" w:cs="Times New Roman"/>
          <w:b/>
          <w:sz w:val="28"/>
          <w:szCs w:val="28"/>
        </w:rPr>
        <w:t>PRESIDENT</w:t>
      </w:r>
    </w:p>
    <w:p w14:paraId="0E992603" w14:textId="172329AF" w:rsidR="00F0496A" w:rsidRPr="00F0496A" w:rsidRDefault="00F0496A" w:rsidP="00F0496A">
      <w:pPr>
        <w:pStyle w:val="Heading4"/>
        <w:rPr>
          <w:sz w:val="24"/>
          <w:szCs w:val="24"/>
          <w:u w:val="single"/>
        </w:rPr>
      </w:pPr>
      <w:r w:rsidRPr="00F0496A">
        <w:rPr>
          <w:sz w:val="24"/>
          <w:szCs w:val="24"/>
          <w:u w:val="single"/>
        </w:rPr>
        <w:t>YEAR ENDED DECEMBER 31, 202</w:t>
      </w:r>
      <w:r w:rsidR="00B93546">
        <w:rPr>
          <w:sz w:val="24"/>
          <w:szCs w:val="24"/>
          <w:u w:val="single"/>
        </w:rPr>
        <w:t>5</w:t>
      </w:r>
    </w:p>
    <w:p w14:paraId="2453E74E" w14:textId="77777777" w:rsidR="00F0496A" w:rsidRPr="00F0496A" w:rsidRDefault="00F0496A" w:rsidP="00F0496A">
      <w:pPr>
        <w:rPr>
          <w:rFonts w:ascii="Times New Roman" w:hAnsi="Times New Roman" w:cs="Times New Roman"/>
        </w:rPr>
      </w:pPr>
    </w:p>
    <w:p w14:paraId="65CE6912" w14:textId="01359E73" w:rsidR="00F0496A" w:rsidRPr="00F0496A" w:rsidRDefault="00F0496A" w:rsidP="00F0496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0496A">
        <w:rPr>
          <w:rFonts w:ascii="Times New Roman" w:hAnsi="Times New Roman" w:cs="Times New Roman"/>
          <w:b/>
          <w:sz w:val="22"/>
          <w:szCs w:val="22"/>
        </w:rPr>
        <w:t>To the participants of the Park Employees' and Retirement Board Employees' Annuity and Benefit Fund</w:t>
      </w:r>
      <w:r w:rsidRPr="00F0496A">
        <w:rPr>
          <w:rFonts w:ascii="Times New Roman" w:hAnsi="Times New Roman" w:cs="Times New Roman"/>
          <w:sz w:val="22"/>
          <w:szCs w:val="22"/>
        </w:rPr>
        <w:t>:</w:t>
      </w:r>
    </w:p>
    <w:p w14:paraId="010C49F1" w14:textId="77777777" w:rsidR="00F0496A" w:rsidRPr="00F0496A" w:rsidRDefault="00F0496A" w:rsidP="00F0496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8998CE" w14:textId="4678BB7F" w:rsidR="00F0496A" w:rsidRDefault="00F0496A" w:rsidP="00F0496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0496A">
        <w:rPr>
          <w:rFonts w:ascii="Times New Roman" w:hAnsi="Times New Roman" w:cs="Times New Roman"/>
          <w:sz w:val="22"/>
          <w:szCs w:val="22"/>
        </w:rPr>
        <w:t>It is my pleasure to present the President's 10</w:t>
      </w:r>
      <w:r w:rsidR="00B93546">
        <w:rPr>
          <w:rFonts w:ascii="Times New Roman" w:hAnsi="Times New Roman" w:cs="Times New Roman"/>
          <w:sz w:val="22"/>
          <w:szCs w:val="22"/>
        </w:rPr>
        <w:t>6</w:t>
      </w:r>
      <w:r w:rsidR="000134DA">
        <w:rPr>
          <w:rFonts w:ascii="Times New Roman" w:hAnsi="Times New Roman" w:cs="Times New Roman"/>
          <w:sz w:val="22"/>
          <w:szCs w:val="22"/>
        </w:rPr>
        <w:t>th</w:t>
      </w:r>
      <w:r w:rsidRPr="00F0496A">
        <w:rPr>
          <w:rFonts w:ascii="Times New Roman" w:hAnsi="Times New Roman" w:cs="Times New Roman"/>
          <w:sz w:val="22"/>
          <w:szCs w:val="22"/>
        </w:rPr>
        <w:t xml:space="preserve"> Annual Report of the Park Employees' and Retirement Board Employees' Annuity and Benefit Fund (the "Fund") for the year ended December 31, 202</w:t>
      </w:r>
      <w:r w:rsidR="00B93546">
        <w:rPr>
          <w:rFonts w:ascii="Times New Roman" w:hAnsi="Times New Roman" w:cs="Times New Roman"/>
          <w:sz w:val="22"/>
          <w:szCs w:val="22"/>
        </w:rPr>
        <w:t>5</w:t>
      </w:r>
      <w:r w:rsidRPr="00F0496A">
        <w:rPr>
          <w:rFonts w:ascii="Times New Roman" w:hAnsi="Times New Roman" w:cs="Times New Roman"/>
          <w:sz w:val="22"/>
          <w:szCs w:val="22"/>
        </w:rPr>
        <w:t>.</w:t>
      </w:r>
    </w:p>
    <w:p w14:paraId="2AB5B399" w14:textId="77777777" w:rsidR="00CE452A" w:rsidRPr="00F0496A" w:rsidRDefault="00CE452A" w:rsidP="00F0496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1EC0DE" w14:textId="5A788AB2" w:rsidR="00E25170" w:rsidRPr="00223E0C" w:rsidRDefault="00F0496A" w:rsidP="00CE452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1FB6">
        <w:rPr>
          <w:rFonts w:ascii="Times New Roman" w:hAnsi="Times New Roman" w:cs="Times New Roman"/>
          <w:sz w:val="22"/>
          <w:szCs w:val="22"/>
        </w:rPr>
        <w:t>The Fund’s investment prospects in 202</w:t>
      </w:r>
      <w:r w:rsidR="00B93546" w:rsidRPr="004A1FB6">
        <w:rPr>
          <w:rFonts w:ascii="Times New Roman" w:hAnsi="Times New Roman" w:cs="Times New Roman"/>
          <w:sz w:val="22"/>
          <w:szCs w:val="22"/>
        </w:rPr>
        <w:t>5</w:t>
      </w:r>
      <w:r w:rsidRPr="004A1FB6">
        <w:rPr>
          <w:rFonts w:ascii="Times New Roman" w:hAnsi="Times New Roman" w:cs="Times New Roman"/>
          <w:sz w:val="22"/>
          <w:szCs w:val="22"/>
        </w:rPr>
        <w:t xml:space="preserve"> were </w:t>
      </w:r>
      <w:r w:rsidR="00E25170" w:rsidRPr="004A1FB6">
        <w:rPr>
          <w:rFonts w:ascii="Times New Roman" w:hAnsi="Times New Roman" w:cs="Times New Roman"/>
          <w:sz w:val="22"/>
          <w:szCs w:val="22"/>
        </w:rPr>
        <w:t xml:space="preserve">strong </w:t>
      </w:r>
      <w:r w:rsidRPr="004A1FB6">
        <w:rPr>
          <w:rFonts w:ascii="Times New Roman" w:hAnsi="Times New Roman" w:cs="Times New Roman"/>
          <w:sz w:val="22"/>
          <w:szCs w:val="22"/>
        </w:rPr>
        <w:t xml:space="preserve">due to the </w:t>
      </w:r>
      <w:r w:rsidR="00E25170" w:rsidRPr="004A1FB6">
        <w:rPr>
          <w:rFonts w:ascii="Times New Roman" w:hAnsi="Times New Roman" w:cs="Times New Roman"/>
          <w:sz w:val="22"/>
          <w:szCs w:val="22"/>
        </w:rPr>
        <w:t xml:space="preserve">Fund’s asset allocation and improved </w:t>
      </w:r>
      <w:r w:rsidRPr="004A1FB6">
        <w:rPr>
          <w:rFonts w:ascii="Times New Roman" w:hAnsi="Times New Roman" w:cs="Times New Roman"/>
          <w:sz w:val="22"/>
          <w:szCs w:val="22"/>
        </w:rPr>
        <w:t xml:space="preserve">market conditions.  The Retirement Board, with the guidance of our Investment Consultant, remained steadfast in our convictions to our diversified investment strategy and our investment portfolio produced </w:t>
      </w:r>
      <w:r w:rsidR="004A7D3E" w:rsidRPr="004A1FB6">
        <w:rPr>
          <w:rFonts w:ascii="Times New Roman" w:hAnsi="Times New Roman" w:cs="Times New Roman"/>
          <w:sz w:val="22"/>
          <w:szCs w:val="22"/>
        </w:rPr>
        <w:t>an 11.9</w:t>
      </w:r>
      <w:r w:rsidR="00CE2776" w:rsidRPr="004A1FB6">
        <w:rPr>
          <w:rFonts w:ascii="Times New Roman" w:hAnsi="Times New Roman" w:cs="Times New Roman"/>
          <w:sz w:val="22"/>
          <w:szCs w:val="22"/>
        </w:rPr>
        <w:t>%</w:t>
      </w:r>
      <w:r w:rsidRPr="004A1FB6">
        <w:rPr>
          <w:rFonts w:ascii="Times New Roman" w:hAnsi="Times New Roman" w:cs="Times New Roman"/>
          <w:sz w:val="22"/>
          <w:szCs w:val="22"/>
        </w:rPr>
        <w:t xml:space="preserve"> return for the year</w:t>
      </w:r>
      <w:r w:rsidR="00C72CA7" w:rsidRPr="004A1FB6">
        <w:rPr>
          <w:rFonts w:ascii="Times New Roman" w:hAnsi="Times New Roman" w:cs="Times New Roman"/>
          <w:sz w:val="22"/>
          <w:szCs w:val="22"/>
        </w:rPr>
        <w:t>, w</w:t>
      </w:r>
      <w:r w:rsidR="00016EEC" w:rsidRPr="004A1FB6">
        <w:rPr>
          <w:rFonts w:ascii="Times New Roman" w:hAnsi="Times New Roman" w:cs="Times New Roman"/>
          <w:sz w:val="22"/>
          <w:szCs w:val="22"/>
        </w:rPr>
        <w:t xml:space="preserve">hich </w:t>
      </w:r>
      <w:r w:rsidR="00455163" w:rsidRPr="004A1FB6">
        <w:rPr>
          <w:rFonts w:ascii="Times New Roman" w:hAnsi="Times New Roman" w:cs="Times New Roman"/>
          <w:sz w:val="22"/>
          <w:szCs w:val="22"/>
        </w:rPr>
        <w:t>exceeds</w:t>
      </w:r>
      <w:r w:rsidR="00016EEC" w:rsidRPr="004A1FB6">
        <w:rPr>
          <w:rFonts w:ascii="Times New Roman" w:hAnsi="Times New Roman" w:cs="Times New Roman"/>
          <w:sz w:val="22"/>
          <w:szCs w:val="22"/>
        </w:rPr>
        <w:t xml:space="preserve"> the Fund’s actuarial assumed rate of return.</w:t>
      </w:r>
      <w:r w:rsidRPr="004A1FB6">
        <w:rPr>
          <w:rFonts w:ascii="Times New Roman" w:hAnsi="Times New Roman" w:cs="Times New Roman"/>
          <w:sz w:val="22"/>
          <w:szCs w:val="22"/>
        </w:rPr>
        <w:t xml:space="preserve"> </w:t>
      </w:r>
      <w:r w:rsidR="00165A91" w:rsidRPr="004A1FB6">
        <w:rPr>
          <w:rFonts w:ascii="Times New Roman" w:hAnsi="Times New Roman" w:cs="Times New Roman"/>
          <w:sz w:val="22"/>
          <w:szCs w:val="22"/>
        </w:rPr>
        <w:t xml:space="preserve">The Fund achieved strong absolute returns in </w:t>
      </w:r>
      <w:r w:rsidR="004A7D3E" w:rsidRPr="004A1FB6">
        <w:rPr>
          <w:rFonts w:ascii="Times New Roman" w:hAnsi="Times New Roman" w:cs="Times New Roman"/>
          <w:sz w:val="22"/>
          <w:szCs w:val="22"/>
        </w:rPr>
        <w:t>2025;</w:t>
      </w:r>
      <w:r w:rsidR="00165A91" w:rsidRPr="004A1FB6">
        <w:rPr>
          <w:rFonts w:ascii="Times New Roman" w:hAnsi="Times New Roman" w:cs="Times New Roman"/>
          <w:sz w:val="22"/>
          <w:szCs w:val="22"/>
        </w:rPr>
        <w:t xml:space="preserve"> </w:t>
      </w:r>
      <w:r w:rsidR="004A7D3E" w:rsidRPr="004A1FB6">
        <w:rPr>
          <w:rFonts w:ascii="Times New Roman" w:hAnsi="Times New Roman" w:cs="Times New Roman"/>
          <w:sz w:val="22"/>
          <w:szCs w:val="22"/>
        </w:rPr>
        <w:t>however,</w:t>
      </w:r>
      <w:r w:rsidR="00165A91" w:rsidRPr="004A1FB6">
        <w:rPr>
          <w:rFonts w:ascii="Times New Roman" w:hAnsi="Times New Roman" w:cs="Times New Roman"/>
          <w:sz w:val="22"/>
          <w:szCs w:val="22"/>
        </w:rPr>
        <w:t xml:space="preserve"> the Fund’s implementation of a more conservative investment </w:t>
      </w:r>
      <w:r w:rsidR="004A7D3E" w:rsidRPr="004A1FB6">
        <w:rPr>
          <w:rFonts w:ascii="Times New Roman" w:hAnsi="Times New Roman" w:cs="Times New Roman"/>
          <w:sz w:val="22"/>
          <w:szCs w:val="22"/>
        </w:rPr>
        <w:t>posture</w:t>
      </w:r>
      <w:r w:rsidR="00165A91" w:rsidRPr="004A1FB6">
        <w:rPr>
          <w:rFonts w:ascii="Times New Roman" w:hAnsi="Times New Roman" w:cs="Times New Roman"/>
          <w:sz w:val="22"/>
          <w:szCs w:val="22"/>
        </w:rPr>
        <w:t xml:space="preserve"> weighed on returns relative to peers over the one-year period. </w:t>
      </w:r>
      <w:r w:rsidRPr="004A1FB6">
        <w:rPr>
          <w:rFonts w:ascii="Times New Roman" w:hAnsi="Times New Roman" w:cs="Times New Roman"/>
          <w:sz w:val="22"/>
          <w:szCs w:val="22"/>
        </w:rPr>
        <w:t xml:space="preserve">The Fund’s </w:t>
      </w:r>
      <w:r w:rsidR="00016EEC" w:rsidRPr="004A1FB6">
        <w:rPr>
          <w:rFonts w:ascii="Times New Roman" w:hAnsi="Times New Roman" w:cs="Times New Roman"/>
          <w:sz w:val="22"/>
          <w:szCs w:val="22"/>
        </w:rPr>
        <w:t>10</w:t>
      </w:r>
      <w:r w:rsidRPr="004A1FB6">
        <w:rPr>
          <w:rFonts w:ascii="Times New Roman" w:hAnsi="Times New Roman" w:cs="Times New Roman"/>
          <w:sz w:val="22"/>
          <w:szCs w:val="22"/>
        </w:rPr>
        <w:t>-year investment performance</w:t>
      </w:r>
      <w:r w:rsidR="000B4143" w:rsidRPr="004A1FB6">
        <w:rPr>
          <w:rFonts w:ascii="Times New Roman" w:hAnsi="Times New Roman" w:cs="Times New Roman"/>
          <w:sz w:val="22"/>
          <w:szCs w:val="22"/>
        </w:rPr>
        <w:t xml:space="preserve"> of a </w:t>
      </w:r>
      <w:r w:rsidR="00CE2776" w:rsidRPr="004A1FB6">
        <w:rPr>
          <w:rFonts w:ascii="Times New Roman" w:hAnsi="Times New Roman" w:cs="Times New Roman"/>
          <w:sz w:val="22"/>
          <w:szCs w:val="22"/>
        </w:rPr>
        <w:t>7.5%</w:t>
      </w:r>
      <w:r w:rsidR="000B4143" w:rsidRPr="004A1FB6">
        <w:rPr>
          <w:rFonts w:ascii="Times New Roman" w:hAnsi="Times New Roman" w:cs="Times New Roman"/>
          <w:sz w:val="22"/>
          <w:szCs w:val="22"/>
        </w:rPr>
        <w:t xml:space="preserve"> annualized return</w:t>
      </w:r>
      <w:r w:rsidRPr="004A1FB6">
        <w:rPr>
          <w:rFonts w:ascii="Times New Roman" w:hAnsi="Times New Roman" w:cs="Times New Roman"/>
          <w:sz w:val="22"/>
          <w:szCs w:val="22"/>
        </w:rPr>
        <w:t xml:space="preserve"> </w:t>
      </w:r>
      <w:r w:rsidR="00310471" w:rsidRPr="004A1FB6">
        <w:rPr>
          <w:rFonts w:ascii="Times New Roman" w:hAnsi="Times New Roman" w:cs="Times New Roman"/>
          <w:sz w:val="22"/>
          <w:szCs w:val="22"/>
        </w:rPr>
        <w:t>exceeded</w:t>
      </w:r>
      <w:r w:rsidR="00A755B6" w:rsidRPr="004A1FB6">
        <w:rPr>
          <w:rFonts w:ascii="Times New Roman" w:hAnsi="Times New Roman" w:cs="Times New Roman"/>
          <w:sz w:val="22"/>
          <w:szCs w:val="22"/>
        </w:rPr>
        <w:t xml:space="preserve"> </w:t>
      </w:r>
      <w:r w:rsidRPr="004A1FB6">
        <w:rPr>
          <w:rFonts w:ascii="Times New Roman" w:hAnsi="Times New Roman" w:cs="Times New Roman"/>
          <w:sz w:val="22"/>
          <w:szCs w:val="22"/>
        </w:rPr>
        <w:t>the Fund’s annual targeted rate of investment return of 7%.</w:t>
      </w:r>
      <w:r w:rsidRPr="00223E0C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6C32CDF" w14:textId="77777777" w:rsidR="00E25170" w:rsidRPr="00223E0C" w:rsidRDefault="00E25170" w:rsidP="00CE452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E83BD7" w14:textId="5E5DBA2F" w:rsidR="00741FAF" w:rsidRPr="00E25170" w:rsidRDefault="00C561C8" w:rsidP="00CE452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23E0C">
        <w:rPr>
          <w:rFonts w:ascii="Times New Roman" w:hAnsi="Times New Roman" w:cs="Times New Roman"/>
          <w:sz w:val="22"/>
          <w:szCs w:val="22"/>
        </w:rPr>
        <w:t>T</w:t>
      </w:r>
      <w:r w:rsidR="00741FAF" w:rsidRPr="00223E0C">
        <w:rPr>
          <w:rFonts w:ascii="Times New Roman" w:hAnsi="Times New Roman" w:cs="Times New Roman"/>
          <w:sz w:val="22"/>
          <w:szCs w:val="22"/>
        </w:rPr>
        <w:t xml:space="preserve">he Board of Trustees </w:t>
      </w:r>
      <w:r w:rsidRPr="00223E0C">
        <w:rPr>
          <w:rFonts w:ascii="Times New Roman" w:hAnsi="Times New Roman" w:cs="Times New Roman"/>
          <w:sz w:val="22"/>
          <w:szCs w:val="22"/>
        </w:rPr>
        <w:t xml:space="preserve">continues to monitor the performance of the Fund’s asset allocation and that of the Fund’s </w:t>
      </w:r>
      <w:r w:rsidR="00C45DB5" w:rsidRPr="00223E0C">
        <w:rPr>
          <w:rFonts w:ascii="Times New Roman" w:hAnsi="Times New Roman" w:cs="Times New Roman"/>
          <w:sz w:val="22"/>
          <w:szCs w:val="22"/>
        </w:rPr>
        <w:t>Investment</w:t>
      </w:r>
      <w:r w:rsidRPr="00223E0C">
        <w:rPr>
          <w:rFonts w:ascii="Times New Roman" w:hAnsi="Times New Roman" w:cs="Times New Roman"/>
          <w:sz w:val="22"/>
          <w:szCs w:val="22"/>
        </w:rPr>
        <w:t xml:space="preserve"> Managers with the assistance of</w:t>
      </w:r>
      <w:r w:rsidR="00C72CA7">
        <w:rPr>
          <w:rFonts w:ascii="Times New Roman" w:hAnsi="Times New Roman" w:cs="Times New Roman"/>
          <w:sz w:val="22"/>
          <w:szCs w:val="22"/>
        </w:rPr>
        <w:t xml:space="preserve"> the</w:t>
      </w:r>
      <w:r w:rsidRPr="00223E0C">
        <w:rPr>
          <w:rFonts w:ascii="Times New Roman" w:hAnsi="Times New Roman" w:cs="Times New Roman"/>
          <w:sz w:val="22"/>
          <w:szCs w:val="22"/>
        </w:rPr>
        <w:t xml:space="preserve"> Fund’s Investment Consultant, </w:t>
      </w:r>
      <w:r w:rsidR="00152EA9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Pr="00223E0C">
        <w:rPr>
          <w:rFonts w:ascii="Times New Roman" w:hAnsi="Times New Roman" w:cs="Times New Roman"/>
          <w:sz w:val="22"/>
          <w:szCs w:val="22"/>
        </w:rPr>
        <w:t>Meketa</w:t>
      </w:r>
      <w:proofErr w:type="spellEnd"/>
      <w:r w:rsidRPr="00223E0C">
        <w:rPr>
          <w:rFonts w:ascii="Times New Roman" w:hAnsi="Times New Roman" w:cs="Times New Roman"/>
          <w:sz w:val="22"/>
          <w:szCs w:val="22"/>
        </w:rPr>
        <w:t xml:space="preserve"> Investment Group</w:t>
      </w:r>
      <w:r w:rsidR="00D049FB">
        <w:rPr>
          <w:rFonts w:ascii="Times New Roman" w:hAnsi="Times New Roman" w:cs="Times New Roman"/>
          <w:sz w:val="22"/>
          <w:szCs w:val="22"/>
        </w:rPr>
        <w:t xml:space="preserve"> Inc</w:t>
      </w:r>
      <w:r w:rsidRPr="00223E0C">
        <w:rPr>
          <w:rFonts w:ascii="Times New Roman" w:hAnsi="Times New Roman" w:cs="Times New Roman"/>
          <w:sz w:val="22"/>
          <w:szCs w:val="22"/>
        </w:rPr>
        <w:t xml:space="preserve">.  </w:t>
      </w:r>
      <w:r w:rsidR="00944285">
        <w:rPr>
          <w:rFonts w:ascii="Times New Roman" w:hAnsi="Times New Roman" w:cs="Times New Roman"/>
          <w:sz w:val="22"/>
          <w:szCs w:val="22"/>
        </w:rPr>
        <w:t>The Board of Trustees has completed filling</w:t>
      </w:r>
      <w:r w:rsidR="009B53B4">
        <w:rPr>
          <w:rFonts w:ascii="Times New Roman" w:hAnsi="Times New Roman" w:cs="Times New Roman"/>
          <w:sz w:val="22"/>
          <w:szCs w:val="22"/>
        </w:rPr>
        <w:t xml:space="preserve"> out</w:t>
      </w:r>
      <w:r w:rsidR="00944285">
        <w:rPr>
          <w:rFonts w:ascii="Times New Roman" w:hAnsi="Times New Roman" w:cs="Times New Roman"/>
          <w:sz w:val="22"/>
          <w:szCs w:val="22"/>
        </w:rPr>
        <w:t xml:space="preserve"> the new asset allocation for the </w:t>
      </w:r>
      <w:r w:rsidR="009B53B4">
        <w:rPr>
          <w:rFonts w:ascii="Times New Roman" w:hAnsi="Times New Roman" w:cs="Times New Roman"/>
          <w:sz w:val="22"/>
          <w:szCs w:val="22"/>
        </w:rPr>
        <w:t>Fund</w:t>
      </w:r>
      <w:r w:rsidR="00944285">
        <w:rPr>
          <w:rFonts w:ascii="Times New Roman" w:hAnsi="Times New Roman" w:cs="Times New Roman"/>
          <w:sz w:val="22"/>
          <w:szCs w:val="22"/>
        </w:rPr>
        <w:t xml:space="preserve"> that was approved in 2022 and </w:t>
      </w:r>
      <w:r w:rsidR="007C5996">
        <w:rPr>
          <w:rFonts w:ascii="Times New Roman" w:hAnsi="Times New Roman" w:cs="Times New Roman"/>
          <w:sz w:val="22"/>
          <w:szCs w:val="22"/>
        </w:rPr>
        <w:t>has great confidence that the new asset allocation will provide enhanced retirement security to the Fund’s participants.</w:t>
      </w:r>
      <w:r w:rsidR="004A7D3E">
        <w:rPr>
          <w:rFonts w:ascii="Times New Roman" w:hAnsi="Times New Roman" w:cs="Times New Roman"/>
          <w:sz w:val="22"/>
          <w:szCs w:val="22"/>
        </w:rPr>
        <w:t xml:space="preserve">  The Board of Trustees was able to negotiate fee reductions from three investment managers in 2025.</w:t>
      </w:r>
    </w:p>
    <w:p w14:paraId="24BBBABC" w14:textId="77777777" w:rsidR="00C45DB5" w:rsidRDefault="00C45DB5" w:rsidP="00CE452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9468FC" w14:textId="1238965B" w:rsidR="00F0496A" w:rsidRDefault="00F0496A" w:rsidP="00CE452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5170">
        <w:rPr>
          <w:rFonts w:ascii="Times New Roman" w:hAnsi="Times New Roman" w:cs="Times New Roman"/>
          <w:sz w:val="22"/>
          <w:szCs w:val="22"/>
        </w:rPr>
        <w:t>Most importantly, the Fund</w:t>
      </w:r>
      <w:r w:rsidR="0034159A" w:rsidRPr="00E25170">
        <w:rPr>
          <w:rFonts w:ascii="Times New Roman" w:hAnsi="Times New Roman" w:cs="Times New Roman"/>
          <w:sz w:val="22"/>
          <w:szCs w:val="22"/>
        </w:rPr>
        <w:t>’s</w:t>
      </w:r>
      <w:r w:rsidRPr="00E25170">
        <w:rPr>
          <w:rFonts w:ascii="Times New Roman" w:hAnsi="Times New Roman" w:cs="Times New Roman"/>
          <w:sz w:val="22"/>
          <w:szCs w:val="22"/>
        </w:rPr>
        <w:t xml:space="preserve"> need to sell assets to make benefit payments</w:t>
      </w:r>
      <w:r w:rsidR="006E3E8B">
        <w:rPr>
          <w:rFonts w:ascii="Times New Roman" w:hAnsi="Times New Roman" w:cs="Times New Roman"/>
          <w:sz w:val="22"/>
          <w:szCs w:val="22"/>
        </w:rPr>
        <w:t xml:space="preserve"> has been</w:t>
      </w:r>
      <w:r w:rsidRPr="00E25170">
        <w:rPr>
          <w:rFonts w:ascii="Times New Roman" w:hAnsi="Times New Roman" w:cs="Times New Roman"/>
          <w:sz w:val="22"/>
          <w:szCs w:val="22"/>
        </w:rPr>
        <w:t xml:space="preserve"> greatly reduced </w:t>
      </w:r>
      <w:r w:rsidR="00E25170" w:rsidRPr="00E25170">
        <w:rPr>
          <w:rFonts w:ascii="Times New Roman" w:hAnsi="Times New Roman" w:cs="Times New Roman"/>
          <w:sz w:val="22"/>
          <w:szCs w:val="22"/>
        </w:rPr>
        <w:t xml:space="preserve">since </w:t>
      </w:r>
      <w:r w:rsidRPr="00E25170">
        <w:rPr>
          <w:rFonts w:ascii="Times New Roman" w:hAnsi="Times New Roman" w:cs="Times New Roman"/>
          <w:sz w:val="22"/>
          <w:szCs w:val="22"/>
        </w:rPr>
        <w:t>202</w:t>
      </w:r>
      <w:r w:rsidR="00E25170" w:rsidRPr="00E25170">
        <w:rPr>
          <w:rFonts w:ascii="Times New Roman" w:hAnsi="Times New Roman" w:cs="Times New Roman"/>
          <w:sz w:val="22"/>
          <w:szCs w:val="22"/>
        </w:rPr>
        <w:t xml:space="preserve">1 </w:t>
      </w:r>
      <w:r w:rsidRPr="00E25170">
        <w:rPr>
          <w:rFonts w:ascii="Times New Roman" w:hAnsi="Times New Roman" w:cs="Times New Roman"/>
          <w:sz w:val="22"/>
          <w:szCs w:val="22"/>
        </w:rPr>
        <w:t>because of the larger employer contributions required by Public Act 102-026</w:t>
      </w:r>
      <w:r w:rsidR="00E25170" w:rsidRPr="00E25170">
        <w:rPr>
          <w:rFonts w:ascii="Times New Roman" w:hAnsi="Times New Roman" w:cs="Times New Roman"/>
          <w:sz w:val="22"/>
          <w:szCs w:val="22"/>
        </w:rPr>
        <w:t xml:space="preserve">3.  </w:t>
      </w:r>
      <w:r w:rsidR="00064B57">
        <w:rPr>
          <w:rFonts w:ascii="Times New Roman" w:hAnsi="Times New Roman" w:cs="Times New Roman"/>
          <w:sz w:val="22"/>
          <w:szCs w:val="22"/>
        </w:rPr>
        <w:t xml:space="preserve">The legally required employer contributions </w:t>
      </w:r>
      <w:r w:rsidR="006E3E8B">
        <w:rPr>
          <w:rFonts w:ascii="Times New Roman" w:hAnsi="Times New Roman" w:cs="Times New Roman"/>
          <w:sz w:val="22"/>
          <w:szCs w:val="22"/>
        </w:rPr>
        <w:t xml:space="preserve">to the Fund </w:t>
      </w:r>
      <w:r w:rsidR="00064B57">
        <w:rPr>
          <w:rFonts w:ascii="Times New Roman" w:hAnsi="Times New Roman" w:cs="Times New Roman"/>
          <w:sz w:val="22"/>
          <w:szCs w:val="22"/>
        </w:rPr>
        <w:t xml:space="preserve">have grown from $12.8 million in 2020 </w:t>
      </w:r>
      <w:r w:rsidR="00064B57" w:rsidRPr="004A1FB6">
        <w:rPr>
          <w:rFonts w:ascii="Times New Roman" w:hAnsi="Times New Roman" w:cs="Times New Roman"/>
          <w:sz w:val="22"/>
          <w:szCs w:val="22"/>
        </w:rPr>
        <w:t>to $59.</w:t>
      </w:r>
      <w:r w:rsidR="00D44036" w:rsidRPr="004A1FB6">
        <w:rPr>
          <w:rFonts w:ascii="Times New Roman" w:hAnsi="Times New Roman" w:cs="Times New Roman"/>
          <w:sz w:val="22"/>
          <w:szCs w:val="22"/>
        </w:rPr>
        <w:t>7</w:t>
      </w:r>
      <w:r w:rsidR="00064B57" w:rsidRPr="004A1FB6">
        <w:rPr>
          <w:rFonts w:ascii="Times New Roman" w:hAnsi="Times New Roman" w:cs="Times New Roman"/>
          <w:sz w:val="22"/>
          <w:szCs w:val="22"/>
        </w:rPr>
        <w:t xml:space="preserve"> million</w:t>
      </w:r>
      <w:r w:rsidR="00064B57">
        <w:rPr>
          <w:rFonts w:ascii="Times New Roman" w:hAnsi="Times New Roman" w:cs="Times New Roman"/>
          <w:sz w:val="22"/>
          <w:szCs w:val="22"/>
        </w:rPr>
        <w:t xml:space="preserve"> in 202</w:t>
      </w:r>
      <w:r w:rsidR="00B93546">
        <w:rPr>
          <w:rFonts w:ascii="Times New Roman" w:hAnsi="Times New Roman" w:cs="Times New Roman"/>
          <w:sz w:val="22"/>
          <w:szCs w:val="22"/>
        </w:rPr>
        <w:t>5</w:t>
      </w:r>
      <w:r w:rsidR="00064B57">
        <w:rPr>
          <w:rFonts w:ascii="Times New Roman" w:hAnsi="Times New Roman" w:cs="Times New Roman"/>
          <w:sz w:val="22"/>
          <w:szCs w:val="22"/>
        </w:rPr>
        <w:t xml:space="preserve">.  </w:t>
      </w:r>
      <w:r w:rsidR="00B32AD3">
        <w:rPr>
          <w:rFonts w:ascii="Times New Roman" w:hAnsi="Times New Roman" w:cs="Times New Roman"/>
          <w:sz w:val="22"/>
          <w:szCs w:val="22"/>
        </w:rPr>
        <w:t>Additionally, Public Act 102-0263 requires the Plan to be 100% funded by 2057.</w:t>
      </w:r>
    </w:p>
    <w:p w14:paraId="09619796" w14:textId="77777777" w:rsidR="004A7D3E" w:rsidRDefault="004A7D3E" w:rsidP="00CE452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70E4DB" w14:textId="6098F957" w:rsidR="004A7D3E" w:rsidRPr="00F0496A" w:rsidRDefault="004A7D3E" w:rsidP="00CE452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Fund began making the monthly annuity and benefit payments utilizing the Fund’s new pension administration system.  Additional functionality should be added to the system in 2026.</w:t>
      </w:r>
    </w:p>
    <w:p w14:paraId="798C4769" w14:textId="77777777" w:rsidR="00F0496A" w:rsidRPr="00F0496A" w:rsidRDefault="00F0496A" w:rsidP="00CE452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9C8C5F" w14:textId="18926A24" w:rsidR="00F0496A" w:rsidRDefault="00F0496A" w:rsidP="00CE452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0496A">
        <w:rPr>
          <w:rFonts w:ascii="Times New Roman" w:hAnsi="Times New Roman" w:cs="Times New Roman"/>
          <w:sz w:val="22"/>
          <w:szCs w:val="22"/>
        </w:rPr>
        <w:t>Please see the following summarized information regarding the performance of the Fund in 202</w:t>
      </w:r>
      <w:r w:rsidR="0028439F">
        <w:rPr>
          <w:rFonts w:ascii="Times New Roman" w:hAnsi="Times New Roman" w:cs="Times New Roman"/>
          <w:sz w:val="22"/>
          <w:szCs w:val="22"/>
        </w:rPr>
        <w:t>5</w:t>
      </w:r>
      <w:r w:rsidRPr="00F0496A">
        <w:rPr>
          <w:rFonts w:ascii="Times New Roman" w:hAnsi="Times New Roman" w:cs="Times New Roman"/>
          <w:sz w:val="22"/>
          <w:szCs w:val="22"/>
        </w:rPr>
        <w:t xml:space="preserve">.  If you would like additional information regarding annual financial reports, actuarial reports, investment reports, or benefit information and forms, please visit us at </w:t>
      </w:r>
      <w:hyperlink r:id="rId8" w:history="1">
        <w:r w:rsidR="00CE452A" w:rsidRPr="0069277A">
          <w:rPr>
            <w:rStyle w:val="Hyperlink"/>
            <w:rFonts w:ascii="Times New Roman" w:hAnsi="Times New Roman" w:cs="Times New Roman"/>
            <w:sz w:val="22"/>
            <w:szCs w:val="22"/>
          </w:rPr>
          <w:t>www.chicagoparkpension.org</w:t>
        </w:r>
      </w:hyperlink>
      <w:r w:rsidRPr="00F0496A">
        <w:rPr>
          <w:rFonts w:ascii="Times New Roman" w:hAnsi="Times New Roman" w:cs="Times New Roman"/>
          <w:sz w:val="22"/>
          <w:szCs w:val="22"/>
        </w:rPr>
        <w:t>.</w:t>
      </w:r>
    </w:p>
    <w:p w14:paraId="6BF6F6E6" w14:textId="77777777" w:rsidR="00CE452A" w:rsidRPr="00F0496A" w:rsidRDefault="00CE452A" w:rsidP="00CE452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BB9C6D" w14:textId="0BA9BC80" w:rsidR="00F0496A" w:rsidRPr="004A1FB6" w:rsidRDefault="00F0496A" w:rsidP="00F0496A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4A1FB6">
        <w:rPr>
          <w:rFonts w:ascii="Times New Roman" w:hAnsi="Times New Roman" w:cs="Times New Roman"/>
          <w:b/>
          <w:sz w:val="22"/>
          <w:szCs w:val="22"/>
          <w:u w:val="single"/>
        </w:rPr>
        <w:t>Membership</w:t>
      </w:r>
      <w:r w:rsidRPr="004A1FB6">
        <w:rPr>
          <w:rFonts w:ascii="Times New Roman" w:hAnsi="Times New Roman" w:cs="Times New Roman"/>
          <w:sz w:val="22"/>
          <w:szCs w:val="22"/>
        </w:rPr>
        <w:t>: The Fund experienced the following demographic changes in FY 202</w:t>
      </w:r>
      <w:r w:rsidR="00B93546" w:rsidRPr="004A1FB6">
        <w:rPr>
          <w:rFonts w:ascii="Times New Roman" w:hAnsi="Times New Roman" w:cs="Times New Roman"/>
          <w:sz w:val="22"/>
          <w:szCs w:val="22"/>
        </w:rPr>
        <w:t>5</w:t>
      </w:r>
      <w:r w:rsidRPr="004A1FB6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3187" w:type="pct"/>
        <w:tblInd w:w="1908" w:type="dxa"/>
        <w:tblLook w:val="0000" w:firstRow="0" w:lastRow="0" w:firstColumn="0" w:lastColumn="0" w:noHBand="0" w:noVBand="0"/>
      </w:tblPr>
      <w:tblGrid>
        <w:gridCol w:w="4148"/>
        <w:gridCol w:w="1501"/>
        <w:gridCol w:w="1235"/>
      </w:tblGrid>
      <w:tr w:rsidR="00F0496A" w:rsidRPr="004A1FB6" w14:paraId="12937E13" w14:textId="77777777" w:rsidTr="001F0D95">
        <w:trPr>
          <w:trHeight w:hRule="exact" w:val="288"/>
        </w:trPr>
        <w:tc>
          <w:tcPr>
            <w:tcW w:w="3013" w:type="pct"/>
          </w:tcPr>
          <w:p w14:paraId="2746E315" w14:textId="77777777" w:rsidR="00F0496A" w:rsidRPr="004A1FB6" w:rsidRDefault="00F0496A" w:rsidP="00586D7D">
            <w:pPr>
              <w:spacing w:line="240" w:lineRule="exact"/>
              <w:ind w:right="-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During the Year</w:t>
            </w:r>
          </w:p>
        </w:tc>
        <w:tc>
          <w:tcPr>
            <w:tcW w:w="1090" w:type="pct"/>
          </w:tcPr>
          <w:p w14:paraId="65826C33" w14:textId="6FE12319" w:rsidR="00F0496A" w:rsidRPr="004A1FB6" w:rsidRDefault="00F0496A" w:rsidP="00586D7D">
            <w:pPr>
              <w:spacing w:line="24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202</w:t>
            </w:r>
            <w:r w:rsidR="00B93546" w:rsidRPr="004A1F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5</w:t>
            </w:r>
          </w:p>
        </w:tc>
        <w:tc>
          <w:tcPr>
            <w:tcW w:w="897" w:type="pct"/>
          </w:tcPr>
          <w:p w14:paraId="577DDCFB" w14:textId="16AA1123" w:rsidR="00F0496A" w:rsidRPr="004A1FB6" w:rsidRDefault="00F0496A" w:rsidP="00586D7D">
            <w:pPr>
              <w:spacing w:line="24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202</w:t>
            </w:r>
            <w:r w:rsidR="00B93546" w:rsidRPr="004A1F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4</w:t>
            </w:r>
          </w:p>
        </w:tc>
      </w:tr>
      <w:tr w:rsidR="00F0496A" w:rsidRPr="004A1FB6" w14:paraId="640F44CD" w14:textId="77777777" w:rsidTr="001F0D95">
        <w:trPr>
          <w:trHeight w:hRule="exact" w:val="288"/>
        </w:trPr>
        <w:tc>
          <w:tcPr>
            <w:tcW w:w="3013" w:type="pct"/>
          </w:tcPr>
          <w:p w14:paraId="3F58602A" w14:textId="77777777" w:rsidR="00F0496A" w:rsidRPr="004A1FB6" w:rsidRDefault="00F0496A" w:rsidP="00586D7D">
            <w:pPr>
              <w:tabs>
                <w:tab w:val="left" w:pos="-456"/>
              </w:tabs>
              <w:spacing w:line="260" w:lineRule="exact"/>
              <w:ind w:left="288" w:right="-36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Number of new participants</w:t>
            </w:r>
          </w:p>
        </w:tc>
        <w:tc>
          <w:tcPr>
            <w:tcW w:w="1090" w:type="pct"/>
          </w:tcPr>
          <w:p w14:paraId="3C6E0D1D" w14:textId="750A6E17" w:rsidR="00F0496A" w:rsidRPr="004A1FB6" w:rsidRDefault="00F92569" w:rsidP="00586D7D">
            <w:pPr>
              <w:tabs>
                <w:tab w:val="left" w:pos="-3492"/>
              </w:tabs>
              <w:spacing w:line="26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897" w:type="pct"/>
          </w:tcPr>
          <w:p w14:paraId="64F9F3EA" w14:textId="5E1CC0FE" w:rsidR="00F0496A" w:rsidRPr="004A1FB6" w:rsidRDefault="00F92569" w:rsidP="00586D7D">
            <w:pPr>
              <w:tabs>
                <w:tab w:val="left" w:pos="-3492"/>
              </w:tabs>
              <w:spacing w:line="26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FC3E4B" w:rsidRPr="004A1F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0496A" w:rsidRPr="004A1FB6" w14:paraId="7A5F2836" w14:textId="77777777" w:rsidTr="001F0D95">
        <w:trPr>
          <w:trHeight w:hRule="exact" w:val="288"/>
        </w:trPr>
        <w:tc>
          <w:tcPr>
            <w:tcW w:w="3013" w:type="pct"/>
          </w:tcPr>
          <w:p w14:paraId="38CF62C9" w14:textId="77777777" w:rsidR="00F0496A" w:rsidRPr="004A1FB6" w:rsidRDefault="00F0496A" w:rsidP="00586D7D">
            <w:pPr>
              <w:tabs>
                <w:tab w:val="left" w:pos="-456"/>
              </w:tabs>
              <w:spacing w:line="260" w:lineRule="exact"/>
              <w:ind w:left="288" w:right="-36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Number of service retirements</w:t>
            </w:r>
          </w:p>
        </w:tc>
        <w:tc>
          <w:tcPr>
            <w:tcW w:w="1090" w:type="pct"/>
          </w:tcPr>
          <w:p w14:paraId="070D8B98" w14:textId="27D07473" w:rsidR="00F0496A" w:rsidRPr="004A1FB6" w:rsidRDefault="00FC3E4B" w:rsidP="00586D7D">
            <w:pPr>
              <w:tabs>
                <w:tab w:val="left" w:pos="-3516"/>
                <w:tab w:val="left" w:pos="0"/>
              </w:tabs>
              <w:spacing w:line="26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F31FD2" w:rsidRPr="004A1F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pct"/>
          </w:tcPr>
          <w:p w14:paraId="2DB10024" w14:textId="1492F0D3" w:rsidR="00F0496A" w:rsidRPr="004A1FB6" w:rsidRDefault="00F92569" w:rsidP="00586D7D">
            <w:pPr>
              <w:tabs>
                <w:tab w:val="left" w:pos="-3516"/>
                <w:tab w:val="left" w:pos="0"/>
              </w:tabs>
              <w:spacing w:line="26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</w:tr>
      <w:tr w:rsidR="00F0496A" w:rsidRPr="004A1FB6" w14:paraId="4B2EBAA3" w14:textId="77777777" w:rsidTr="001F0D95">
        <w:trPr>
          <w:trHeight w:hRule="exact" w:val="288"/>
        </w:trPr>
        <w:tc>
          <w:tcPr>
            <w:tcW w:w="3013" w:type="pct"/>
          </w:tcPr>
          <w:p w14:paraId="2F96963B" w14:textId="77777777" w:rsidR="00F0496A" w:rsidRPr="004A1FB6" w:rsidRDefault="00F0496A" w:rsidP="00586D7D">
            <w:pPr>
              <w:tabs>
                <w:tab w:val="left" w:pos="-456"/>
              </w:tabs>
              <w:spacing w:line="260" w:lineRule="exact"/>
              <w:ind w:left="288" w:right="-36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Separations from service with refund</w:t>
            </w:r>
          </w:p>
        </w:tc>
        <w:tc>
          <w:tcPr>
            <w:tcW w:w="1090" w:type="pct"/>
          </w:tcPr>
          <w:p w14:paraId="3F0E1D97" w14:textId="767BD08D" w:rsidR="00F0496A" w:rsidRPr="004A1FB6" w:rsidRDefault="00FC3E4B" w:rsidP="00586D7D">
            <w:pPr>
              <w:tabs>
                <w:tab w:val="left" w:pos="-3492"/>
              </w:tabs>
              <w:spacing w:line="26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97" w:type="pct"/>
          </w:tcPr>
          <w:p w14:paraId="1B9200A0" w14:textId="3EBFB8B8" w:rsidR="00F0496A" w:rsidRPr="004A1FB6" w:rsidRDefault="00F92569" w:rsidP="00586D7D">
            <w:pPr>
              <w:tabs>
                <w:tab w:val="left" w:pos="-3492"/>
              </w:tabs>
              <w:spacing w:line="26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</w:tr>
      <w:tr w:rsidR="00F0496A" w:rsidRPr="004A1FB6" w14:paraId="3ADB61A1" w14:textId="77777777" w:rsidTr="001F0D95">
        <w:trPr>
          <w:trHeight w:hRule="exact" w:val="288"/>
        </w:trPr>
        <w:tc>
          <w:tcPr>
            <w:tcW w:w="3013" w:type="pct"/>
          </w:tcPr>
          <w:p w14:paraId="5ABAE81D" w14:textId="77777777" w:rsidR="00F0496A" w:rsidRPr="004A1FB6" w:rsidRDefault="00F0496A" w:rsidP="00586D7D">
            <w:pPr>
              <w:tabs>
                <w:tab w:val="left" w:pos="-456"/>
              </w:tabs>
              <w:spacing w:line="260" w:lineRule="exact"/>
              <w:ind w:left="288" w:right="-36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Deaths among the participants</w:t>
            </w:r>
          </w:p>
        </w:tc>
        <w:tc>
          <w:tcPr>
            <w:tcW w:w="1090" w:type="pct"/>
          </w:tcPr>
          <w:p w14:paraId="4F6785C3" w14:textId="511CE2AA" w:rsidR="00F0496A" w:rsidRPr="004A1FB6" w:rsidRDefault="00E13FE5" w:rsidP="00586D7D">
            <w:pPr>
              <w:tabs>
                <w:tab w:val="left" w:pos="-3492"/>
              </w:tabs>
              <w:spacing w:line="26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97" w:type="pct"/>
          </w:tcPr>
          <w:p w14:paraId="518372E3" w14:textId="69C8139A" w:rsidR="00F0496A" w:rsidRPr="004A1FB6" w:rsidRDefault="00E13FE5" w:rsidP="00586D7D">
            <w:pPr>
              <w:tabs>
                <w:tab w:val="left" w:pos="-3492"/>
              </w:tabs>
              <w:spacing w:line="26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F0496A" w:rsidRPr="00F0496A" w14:paraId="288E131A" w14:textId="77777777" w:rsidTr="001F0D95">
        <w:trPr>
          <w:trHeight w:hRule="exact" w:val="288"/>
        </w:trPr>
        <w:tc>
          <w:tcPr>
            <w:tcW w:w="3013" w:type="pct"/>
          </w:tcPr>
          <w:p w14:paraId="0D3D3E4D" w14:textId="77777777" w:rsidR="00F0496A" w:rsidRPr="004A1FB6" w:rsidRDefault="00F0496A" w:rsidP="00586D7D">
            <w:pPr>
              <w:tabs>
                <w:tab w:val="left" w:pos="-456"/>
              </w:tabs>
              <w:spacing w:line="260" w:lineRule="exact"/>
              <w:ind w:left="288" w:right="-36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Deaths among retired employees</w:t>
            </w:r>
          </w:p>
        </w:tc>
        <w:tc>
          <w:tcPr>
            <w:tcW w:w="1090" w:type="pct"/>
          </w:tcPr>
          <w:p w14:paraId="018BB72A" w14:textId="3C96B64B" w:rsidR="00F0496A" w:rsidRPr="004A1FB6" w:rsidRDefault="00F31FD2" w:rsidP="00586D7D">
            <w:pPr>
              <w:tabs>
                <w:tab w:val="left" w:pos="-3492"/>
              </w:tabs>
              <w:spacing w:line="26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97" w:type="pct"/>
          </w:tcPr>
          <w:p w14:paraId="67FE79A8" w14:textId="7BA0B105" w:rsidR="00F0496A" w:rsidRPr="004A1FB6" w:rsidRDefault="00F31FD2" w:rsidP="00586D7D">
            <w:pPr>
              <w:tabs>
                <w:tab w:val="left" w:pos="-3492"/>
              </w:tabs>
              <w:spacing w:line="26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</w:tr>
    </w:tbl>
    <w:p w14:paraId="6D7F8F0E" w14:textId="30D28845" w:rsidR="00F0496A" w:rsidRDefault="00F0496A" w:rsidP="00F0496A">
      <w:pPr>
        <w:spacing w:line="8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7D780DC9" w14:textId="77777777" w:rsidR="00D1712A" w:rsidRDefault="00D1712A" w:rsidP="001F0D95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657B220" w14:textId="77777777" w:rsidR="00325E78" w:rsidRDefault="00325E78" w:rsidP="001F0D95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48694E7" w14:textId="23F28877" w:rsidR="001F0D95" w:rsidRPr="004A1FB6" w:rsidRDefault="001F0D95" w:rsidP="001F0D95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4A1FB6">
        <w:rPr>
          <w:rFonts w:ascii="Times New Roman" w:hAnsi="Times New Roman" w:cs="Times New Roman"/>
          <w:b/>
          <w:sz w:val="22"/>
          <w:szCs w:val="22"/>
          <w:u w:val="single"/>
        </w:rPr>
        <w:t>Membership</w:t>
      </w:r>
      <w:r w:rsidRPr="004A1FB6">
        <w:rPr>
          <w:rFonts w:ascii="Times New Roman" w:hAnsi="Times New Roman" w:cs="Times New Roman"/>
          <w:sz w:val="22"/>
          <w:szCs w:val="22"/>
        </w:rPr>
        <w:t>: The Fund experienced the following demographic changes in FY 202</w:t>
      </w:r>
      <w:r w:rsidR="00B93546" w:rsidRPr="004A1FB6">
        <w:rPr>
          <w:rFonts w:ascii="Times New Roman" w:hAnsi="Times New Roman" w:cs="Times New Roman"/>
          <w:sz w:val="22"/>
          <w:szCs w:val="22"/>
        </w:rPr>
        <w:t>5</w:t>
      </w:r>
      <w:r w:rsidRPr="004A1FB6">
        <w:rPr>
          <w:rFonts w:ascii="Times New Roman" w:hAnsi="Times New Roman" w:cs="Times New Roman"/>
          <w:sz w:val="22"/>
          <w:szCs w:val="22"/>
        </w:rPr>
        <w:t xml:space="preserve"> (Continued).</w:t>
      </w:r>
    </w:p>
    <w:tbl>
      <w:tblPr>
        <w:tblW w:w="3198" w:type="pct"/>
        <w:tblInd w:w="1908" w:type="dxa"/>
        <w:tblLook w:val="0000" w:firstRow="0" w:lastRow="0" w:firstColumn="0" w:lastColumn="0" w:noHBand="0" w:noVBand="0"/>
      </w:tblPr>
      <w:tblGrid>
        <w:gridCol w:w="4163"/>
        <w:gridCol w:w="1506"/>
        <w:gridCol w:w="1239"/>
      </w:tblGrid>
      <w:tr w:rsidR="00F0496A" w:rsidRPr="004A1FB6" w14:paraId="204DA2E9" w14:textId="77777777" w:rsidTr="001F0D95">
        <w:trPr>
          <w:trHeight w:hRule="exact" w:val="288"/>
        </w:trPr>
        <w:tc>
          <w:tcPr>
            <w:tcW w:w="3013" w:type="pct"/>
          </w:tcPr>
          <w:p w14:paraId="519FF848" w14:textId="77777777" w:rsidR="00F0496A" w:rsidRPr="004A1FB6" w:rsidRDefault="00F0496A" w:rsidP="00586D7D">
            <w:pPr>
              <w:spacing w:line="240" w:lineRule="exact"/>
              <w:ind w:right="-3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At the End of the Year</w:t>
            </w:r>
          </w:p>
        </w:tc>
        <w:tc>
          <w:tcPr>
            <w:tcW w:w="1090" w:type="pct"/>
          </w:tcPr>
          <w:p w14:paraId="0104C717" w14:textId="410CD5D8" w:rsidR="00F0496A" w:rsidRPr="004A1FB6" w:rsidRDefault="00F0496A" w:rsidP="00586D7D">
            <w:pPr>
              <w:tabs>
                <w:tab w:val="left" w:pos="-3468"/>
                <w:tab w:val="left" w:pos="7068"/>
              </w:tabs>
              <w:spacing w:line="24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202</w:t>
            </w:r>
            <w:r w:rsidR="00B93546" w:rsidRPr="004A1F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5</w:t>
            </w:r>
          </w:p>
        </w:tc>
        <w:tc>
          <w:tcPr>
            <w:tcW w:w="897" w:type="pct"/>
          </w:tcPr>
          <w:p w14:paraId="2F56642B" w14:textId="26F0EB78" w:rsidR="00F0496A" w:rsidRPr="004A1FB6" w:rsidRDefault="00F0496A" w:rsidP="00586D7D">
            <w:pPr>
              <w:tabs>
                <w:tab w:val="left" w:pos="-3468"/>
                <w:tab w:val="left" w:pos="7068"/>
              </w:tabs>
              <w:spacing w:line="24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202</w:t>
            </w:r>
            <w:r w:rsidR="00B93546" w:rsidRPr="004A1F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4</w:t>
            </w:r>
          </w:p>
        </w:tc>
      </w:tr>
      <w:tr w:rsidR="00F0496A" w:rsidRPr="004A1FB6" w14:paraId="5FC63211" w14:textId="77777777" w:rsidTr="001F0D95">
        <w:trPr>
          <w:trHeight w:hRule="exact" w:val="288"/>
        </w:trPr>
        <w:tc>
          <w:tcPr>
            <w:tcW w:w="3013" w:type="pct"/>
          </w:tcPr>
          <w:p w14:paraId="5D6F8917" w14:textId="77777777" w:rsidR="00F0496A" w:rsidRPr="004A1FB6" w:rsidRDefault="00F0496A" w:rsidP="00586D7D">
            <w:pPr>
              <w:tabs>
                <w:tab w:val="left" w:pos="-456"/>
              </w:tabs>
              <w:spacing w:line="240" w:lineRule="exact"/>
              <w:ind w:left="288" w:right="-36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Number of participants</w:t>
            </w:r>
          </w:p>
        </w:tc>
        <w:tc>
          <w:tcPr>
            <w:tcW w:w="1090" w:type="pct"/>
          </w:tcPr>
          <w:p w14:paraId="1AEB21A5" w14:textId="6178ACDB" w:rsidR="00F0496A" w:rsidRPr="004A1FB6" w:rsidRDefault="009D1B77" w:rsidP="00586D7D">
            <w:pPr>
              <w:tabs>
                <w:tab w:val="left" w:pos="-3492"/>
              </w:tabs>
              <w:spacing w:line="24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687C98" w:rsidRPr="004A1F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C3E4B" w:rsidRPr="004A1FB6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897" w:type="pct"/>
          </w:tcPr>
          <w:p w14:paraId="4976707C" w14:textId="0241DC71" w:rsidR="00F0496A" w:rsidRPr="004A1FB6" w:rsidRDefault="00F92569" w:rsidP="00586D7D">
            <w:pPr>
              <w:tabs>
                <w:tab w:val="left" w:pos="-3492"/>
              </w:tabs>
              <w:spacing w:line="24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3,270</w:t>
            </w:r>
          </w:p>
        </w:tc>
      </w:tr>
      <w:tr w:rsidR="00F0496A" w:rsidRPr="004A1FB6" w14:paraId="3E38397C" w14:textId="77777777" w:rsidTr="001F0D95">
        <w:trPr>
          <w:trHeight w:hRule="exact" w:val="288"/>
        </w:trPr>
        <w:tc>
          <w:tcPr>
            <w:tcW w:w="3013" w:type="pct"/>
          </w:tcPr>
          <w:p w14:paraId="517B9B07" w14:textId="77777777" w:rsidR="00F0496A" w:rsidRPr="004A1FB6" w:rsidRDefault="00F0496A" w:rsidP="00586D7D">
            <w:pPr>
              <w:tabs>
                <w:tab w:val="left" w:pos="-456"/>
              </w:tabs>
              <w:spacing w:line="220" w:lineRule="exact"/>
              <w:ind w:left="288" w:right="-36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Retired employees</w:t>
            </w:r>
          </w:p>
        </w:tc>
        <w:tc>
          <w:tcPr>
            <w:tcW w:w="1090" w:type="pct"/>
          </w:tcPr>
          <w:p w14:paraId="0DF7481E" w14:textId="77EBE7B6" w:rsidR="00F0496A" w:rsidRPr="004A1FB6" w:rsidRDefault="004E629C" w:rsidP="00586D7D">
            <w:pPr>
              <w:tabs>
                <w:tab w:val="left" w:pos="-3516"/>
                <w:tab w:val="left" w:pos="0"/>
              </w:tabs>
              <w:spacing w:line="22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FC3E4B" w:rsidRPr="004A1FB6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897" w:type="pct"/>
          </w:tcPr>
          <w:p w14:paraId="629661F1" w14:textId="00EBD239" w:rsidR="00F0496A" w:rsidRPr="004A1FB6" w:rsidRDefault="00F92569" w:rsidP="00586D7D">
            <w:pPr>
              <w:tabs>
                <w:tab w:val="left" w:pos="-3516"/>
                <w:tab w:val="left" w:pos="0"/>
              </w:tabs>
              <w:spacing w:line="22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2,097</w:t>
            </w:r>
          </w:p>
        </w:tc>
      </w:tr>
      <w:tr w:rsidR="00F0496A" w:rsidRPr="004A1FB6" w14:paraId="6A84856E" w14:textId="77777777" w:rsidTr="001F0D95">
        <w:trPr>
          <w:trHeight w:hRule="exact" w:val="288"/>
        </w:trPr>
        <w:tc>
          <w:tcPr>
            <w:tcW w:w="3013" w:type="pct"/>
          </w:tcPr>
          <w:p w14:paraId="0E022936" w14:textId="77777777" w:rsidR="00F0496A" w:rsidRPr="004A1FB6" w:rsidRDefault="00F0496A" w:rsidP="00586D7D">
            <w:pPr>
              <w:tabs>
                <w:tab w:val="left" w:pos="-456"/>
              </w:tabs>
              <w:spacing w:line="220" w:lineRule="exact"/>
              <w:ind w:left="288" w:right="-36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Widows and Widowers</w:t>
            </w:r>
          </w:p>
        </w:tc>
        <w:tc>
          <w:tcPr>
            <w:tcW w:w="1090" w:type="pct"/>
          </w:tcPr>
          <w:p w14:paraId="03F3A3F5" w14:textId="168ED313" w:rsidR="00F0496A" w:rsidRPr="004A1FB6" w:rsidRDefault="00FC3E4B" w:rsidP="00586D7D">
            <w:pPr>
              <w:tabs>
                <w:tab w:val="left" w:pos="-3492"/>
              </w:tabs>
              <w:spacing w:line="22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574</w:t>
            </w:r>
          </w:p>
        </w:tc>
        <w:tc>
          <w:tcPr>
            <w:tcW w:w="897" w:type="pct"/>
          </w:tcPr>
          <w:p w14:paraId="34E5AF58" w14:textId="65C159E4" w:rsidR="00F0496A" w:rsidRPr="004A1FB6" w:rsidRDefault="00F0496A" w:rsidP="00586D7D">
            <w:pPr>
              <w:tabs>
                <w:tab w:val="left" w:pos="-3492"/>
              </w:tabs>
              <w:spacing w:line="22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92569" w:rsidRPr="004A1FB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</w:tr>
      <w:tr w:rsidR="00F0496A" w:rsidRPr="004A1FB6" w14:paraId="470C0170" w14:textId="77777777" w:rsidTr="001F0D95">
        <w:trPr>
          <w:trHeight w:hRule="exact" w:val="288"/>
        </w:trPr>
        <w:tc>
          <w:tcPr>
            <w:tcW w:w="3013" w:type="pct"/>
          </w:tcPr>
          <w:p w14:paraId="78FFAB38" w14:textId="77777777" w:rsidR="00F0496A" w:rsidRPr="004A1FB6" w:rsidRDefault="00F0496A" w:rsidP="00586D7D">
            <w:pPr>
              <w:tabs>
                <w:tab w:val="left" w:pos="-456"/>
              </w:tabs>
              <w:spacing w:line="220" w:lineRule="exact"/>
              <w:ind w:left="288" w:right="-36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Children Beneficiaries</w:t>
            </w:r>
          </w:p>
        </w:tc>
        <w:tc>
          <w:tcPr>
            <w:tcW w:w="1090" w:type="pct"/>
          </w:tcPr>
          <w:p w14:paraId="03587085" w14:textId="6F260590" w:rsidR="00F0496A" w:rsidRPr="004A1FB6" w:rsidRDefault="00687C98" w:rsidP="00586D7D">
            <w:pPr>
              <w:tabs>
                <w:tab w:val="left" w:pos="-3492"/>
              </w:tabs>
              <w:spacing w:line="22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97" w:type="pct"/>
          </w:tcPr>
          <w:p w14:paraId="72E14474" w14:textId="0250B009" w:rsidR="00F0496A" w:rsidRPr="004A1FB6" w:rsidRDefault="00F92569" w:rsidP="00586D7D">
            <w:pPr>
              <w:tabs>
                <w:tab w:val="left" w:pos="-3492"/>
              </w:tabs>
              <w:spacing w:line="220" w:lineRule="exact"/>
              <w:ind w:left="-135"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1F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14:paraId="2D3B5CC9" w14:textId="77777777" w:rsidR="00CE452A" w:rsidRPr="004A1FB6" w:rsidRDefault="00CE452A" w:rsidP="00CE452A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4330A03" w14:textId="3E78D961" w:rsidR="00F0496A" w:rsidRPr="004A1FB6" w:rsidRDefault="00F0496A" w:rsidP="0059029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1FB6">
        <w:rPr>
          <w:rFonts w:ascii="Times New Roman" w:hAnsi="Times New Roman" w:cs="Times New Roman"/>
          <w:b/>
          <w:sz w:val="22"/>
          <w:szCs w:val="22"/>
          <w:u w:val="single"/>
        </w:rPr>
        <w:t>Retirement Board Membership</w:t>
      </w:r>
      <w:r w:rsidRPr="004A1FB6">
        <w:rPr>
          <w:rFonts w:ascii="Times New Roman" w:hAnsi="Times New Roman" w:cs="Times New Roman"/>
          <w:sz w:val="22"/>
          <w:szCs w:val="22"/>
        </w:rPr>
        <w:t xml:space="preserve">: The annual election for an employee representative to the Retirement Board was held </w:t>
      </w:r>
      <w:r w:rsidR="004E629C" w:rsidRPr="004A1FB6">
        <w:rPr>
          <w:rFonts w:ascii="Times New Roman" w:hAnsi="Times New Roman" w:cs="Times New Roman"/>
          <w:sz w:val="22"/>
          <w:szCs w:val="22"/>
        </w:rPr>
        <w:t xml:space="preserve">on </w:t>
      </w:r>
      <w:r w:rsidR="00260ED5" w:rsidRPr="004A1FB6">
        <w:rPr>
          <w:rFonts w:ascii="Times New Roman" w:hAnsi="Times New Roman" w:cs="Times New Roman"/>
          <w:sz w:val="22"/>
          <w:szCs w:val="22"/>
        </w:rPr>
        <w:t>Friday, June 27,</w:t>
      </w:r>
      <w:r w:rsidR="004E629C" w:rsidRPr="004A1FB6">
        <w:rPr>
          <w:rFonts w:ascii="Times New Roman" w:hAnsi="Times New Roman" w:cs="Times New Roman"/>
          <w:sz w:val="22"/>
          <w:szCs w:val="22"/>
        </w:rPr>
        <w:t xml:space="preserve"> 20</w:t>
      </w:r>
      <w:r w:rsidR="00590292" w:rsidRPr="004A1FB6">
        <w:rPr>
          <w:rFonts w:ascii="Times New Roman" w:hAnsi="Times New Roman" w:cs="Times New Roman"/>
          <w:sz w:val="22"/>
          <w:szCs w:val="22"/>
        </w:rPr>
        <w:t>2</w:t>
      </w:r>
      <w:r w:rsidR="00260ED5" w:rsidRPr="004A1FB6">
        <w:rPr>
          <w:rFonts w:ascii="Times New Roman" w:hAnsi="Times New Roman" w:cs="Times New Roman"/>
          <w:sz w:val="22"/>
          <w:szCs w:val="22"/>
        </w:rPr>
        <w:t>5</w:t>
      </w:r>
      <w:r w:rsidR="004E629C" w:rsidRPr="004A1FB6">
        <w:rPr>
          <w:rFonts w:ascii="Times New Roman" w:hAnsi="Times New Roman" w:cs="Times New Roman"/>
          <w:sz w:val="22"/>
          <w:szCs w:val="22"/>
        </w:rPr>
        <w:t xml:space="preserve">.  </w:t>
      </w:r>
      <w:r w:rsidR="00B93546" w:rsidRPr="004A1FB6">
        <w:rPr>
          <w:rFonts w:ascii="Times New Roman" w:hAnsi="Times New Roman" w:cs="Times New Roman"/>
          <w:b/>
          <w:bCs/>
          <w:sz w:val="22"/>
          <w:szCs w:val="22"/>
        </w:rPr>
        <w:t>Edward Aff</w:t>
      </w:r>
      <w:r w:rsidR="00D049FB">
        <w:rPr>
          <w:rFonts w:ascii="Times New Roman" w:hAnsi="Times New Roman" w:cs="Times New Roman"/>
          <w:b/>
          <w:bCs/>
          <w:sz w:val="22"/>
          <w:szCs w:val="22"/>
        </w:rPr>
        <w:t>ol</w:t>
      </w:r>
      <w:r w:rsidR="00B93546" w:rsidRPr="004A1FB6">
        <w:rPr>
          <w:rFonts w:ascii="Times New Roman" w:hAnsi="Times New Roman" w:cs="Times New Roman"/>
          <w:b/>
          <w:bCs/>
          <w:sz w:val="22"/>
          <w:szCs w:val="22"/>
        </w:rPr>
        <w:t>ter</w:t>
      </w:r>
      <w:r w:rsidR="004E629C" w:rsidRPr="004A1FB6">
        <w:rPr>
          <w:rFonts w:ascii="Times New Roman" w:hAnsi="Times New Roman" w:cs="Times New Roman"/>
          <w:sz w:val="22"/>
          <w:szCs w:val="22"/>
        </w:rPr>
        <w:t xml:space="preserve"> </w:t>
      </w:r>
      <w:r w:rsidR="00260ED5" w:rsidRPr="004A1FB6">
        <w:rPr>
          <w:rFonts w:ascii="Times New Roman" w:hAnsi="Times New Roman" w:cs="Times New Roman"/>
          <w:sz w:val="22"/>
          <w:szCs w:val="22"/>
        </w:rPr>
        <w:t xml:space="preserve">ran unopposed and was reelected </w:t>
      </w:r>
      <w:r w:rsidR="00590292" w:rsidRPr="004A1FB6">
        <w:rPr>
          <w:rFonts w:ascii="Times New Roman" w:hAnsi="Times New Roman" w:cs="Times New Roman"/>
          <w:sz w:val="22"/>
          <w:szCs w:val="22"/>
        </w:rPr>
        <w:t>to a full term of four years expiring on June 30, 202</w:t>
      </w:r>
      <w:r w:rsidR="00B93546" w:rsidRPr="004A1FB6">
        <w:rPr>
          <w:rFonts w:ascii="Times New Roman" w:hAnsi="Times New Roman" w:cs="Times New Roman"/>
          <w:sz w:val="22"/>
          <w:szCs w:val="22"/>
        </w:rPr>
        <w:t>9</w:t>
      </w:r>
      <w:r w:rsidR="00590292" w:rsidRPr="004A1FB6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11AA1F8E" w14:textId="77777777" w:rsidR="00590292" w:rsidRPr="004A1FB6" w:rsidRDefault="00590292" w:rsidP="0059029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14088E" w14:textId="61F1B558" w:rsidR="00F0496A" w:rsidRPr="004A1FB6" w:rsidRDefault="00F0496A" w:rsidP="003C3E3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1FB6">
        <w:rPr>
          <w:rFonts w:ascii="Times New Roman" w:hAnsi="Times New Roman" w:cs="Times New Roman"/>
          <w:b/>
          <w:sz w:val="22"/>
          <w:szCs w:val="22"/>
          <w:u w:val="single"/>
        </w:rPr>
        <w:t>Financial Facts</w:t>
      </w:r>
      <w:r w:rsidRPr="004A1FB6">
        <w:rPr>
          <w:rFonts w:ascii="Times New Roman" w:hAnsi="Times New Roman" w:cs="Times New Roman"/>
          <w:sz w:val="22"/>
          <w:szCs w:val="22"/>
        </w:rPr>
        <w:t>: The Fund's unaudited revenue sources during the year were $</w:t>
      </w:r>
      <w:r w:rsidR="00D753E6" w:rsidRPr="004A1FB6">
        <w:rPr>
          <w:rFonts w:ascii="Times New Roman" w:hAnsi="Times New Roman" w:cs="Times New Roman"/>
          <w:sz w:val="22"/>
          <w:szCs w:val="22"/>
        </w:rPr>
        <w:t>1</w:t>
      </w:r>
      <w:r w:rsidR="00F268D9" w:rsidRPr="004A1FB6">
        <w:rPr>
          <w:rFonts w:ascii="Times New Roman" w:hAnsi="Times New Roman" w:cs="Times New Roman"/>
          <w:sz w:val="22"/>
          <w:szCs w:val="22"/>
        </w:rPr>
        <w:t>7,585,720.64</w:t>
      </w:r>
      <w:r w:rsidRPr="004A1FB6">
        <w:rPr>
          <w:rFonts w:ascii="Times New Roman" w:hAnsi="Times New Roman" w:cs="Times New Roman"/>
          <w:sz w:val="22"/>
          <w:szCs w:val="22"/>
        </w:rPr>
        <w:t xml:space="preserve"> from employee contributions, $</w:t>
      </w:r>
      <w:r w:rsidR="00D753E6" w:rsidRPr="004A1FB6">
        <w:rPr>
          <w:rFonts w:ascii="Times New Roman" w:hAnsi="Times New Roman" w:cs="Times New Roman"/>
          <w:sz w:val="22"/>
          <w:szCs w:val="22"/>
        </w:rPr>
        <w:t>59,</w:t>
      </w:r>
      <w:r w:rsidR="00F268D9" w:rsidRPr="004A1FB6">
        <w:rPr>
          <w:rFonts w:ascii="Times New Roman" w:hAnsi="Times New Roman" w:cs="Times New Roman"/>
          <w:sz w:val="22"/>
          <w:szCs w:val="22"/>
        </w:rPr>
        <w:t>679,376</w:t>
      </w:r>
      <w:r w:rsidR="00D049FB">
        <w:rPr>
          <w:rFonts w:ascii="Times New Roman" w:hAnsi="Times New Roman" w:cs="Times New Roman"/>
          <w:sz w:val="22"/>
          <w:szCs w:val="22"/>
        </w:rPr>
        <w:t>.00</w:t>
      </w:r>
      <w:r w:rsidRPr="004A1FB6">
        <w:rPr>
          <w:rFonts w:ascii="Times New Roman" w:hAnsi="Times New Roman" w:cs="Times New Roman"/>
          <w:sz w:val="22"/>
          <w:szCs w:val="22"/>
        </w:rPr>
        <w:t xml:space="preserve"> from employer contributions, and $</w:t>
      </w:r>
      <w:r w:rsidR="00F268D9" w:rsidRPr="004A1FB6">
        <w:rPr>
          <w:rFonts w:ascii="Times New Roman" w:hAnsi="Times New Roman" w:cs="Times New Roman"/>
          <w:sz w:val="22"/>
          <w:szCs w:val="22"/>
        </w:rPr>
        <w:t>44,335,796.94</w:t>
      </w:r>
      <w:r w:rsidRPr="004A1FB6">
        <w:rPr>
          <w:rFonts w:ascii="Times New Roman" w:hAnsi="Times New Roman" w:cs="Times New Roman"/>
          <w:sz w:val="22"/>
          <w:szCs w:val="22"/>
        </w:rPr>
        <w:t xml:space="preserve"> net </w:t>
      </w:r>
      <w:r w:rsidR="005D7602" w:rsidRPr="004A1FB6">
        <w:rPr>
          <w:rFonts w:ascii="Times New Roman" w:hAnsi="Times New Roman" w:cs="Times New Roman"/>
          <w:sz w:val="22"/>
          <w:szCs w:val="22"/>
        </w:rPr>
        <w:t>gain</w:t>
      </w:r>
      <w:r w:rsidRPr="004A1FB6">
        <w:rPr>
          <w:rFonts w:ascii="Times New Roman" w:hAnsi="Times New Roman" w:cs="Times New Roman"/>
          <w:sz w:val="22"/>
          <w:szCs w:val="22"/>
        </w:rPr>
        <w:t xml:space="preserve"> from investments. </w:t>
      </w:r>
    </w:p>
    <w:p w14:paraId="6E4BD874" w14:textId="77777777" w:rsidR="003C3E3A" w:rsidRPr="004A1FB6" w:rsidRDefault="003C3E3A" w:rsidP="003C3E3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84525A" w14:textId="5D992681" w:rsidR="00F0496A" w:rsidRPr="004A1FB6" w:rsidRDefault="00F0496A" w:rsidP="003C3E3A">
      <w:pPr>
        <w:pStyle w:val="BodyText"/>
        <w:rPr>
          <w:sz w:val="22"/>
          <w:szCs w:val="22"/>
        </w:rPr>
      </w:pPr>
      <w:r w:rsidRPr="004A1FB6">
        <w:rPr>
          <w:sz w:val="22"/>
          <w:szCs w:val="22"/>
        </w:rPr>
        <w:t xml:space="preserve">Total </w:t>
      </w:r>
      <w:r w:rsidR="003C3E3A" w:rsidRPr="004A1FB6">
        <w:rPr>
          <w:sz w:val="22"/>
          <w:szCs w:val="22"/>
        </w:rPr>
        <w:t xml:space="preserve">unaudited </w:t>
      </w:r>
      <w:r w:rsidRPr="004A1FB6">
        <w:rPr>
          <w:sz w:val="22"/>
          <w:szCs w:val="22"/>
        </w:rPr>
        <w:t>benefit payments, refunds, and administrative expenses during the year ended December 31, 202</w:t>
      </w:r>
      <w:r w:rsidR="00F268D9" w:rsidRPr="004A1FB6">
        <w:rPr>
          <w:sz w:val="22"/>
          <w:szCs w:val="22"/>
        </w:rPr>
        <w:t>5</w:t>
      </w:r>
      <w:r w:rsidRPr="004A1FB6">
        <w:rPr>
          <w:sz w:val="22"/>
          <w:szCs w:val="22"/>
        </w:rPr>
        <w:t xml:space="preserve">, were </w:t>
      </w:r>
      <w:r w:rsidR="00F268D9" w:rsidRPr="004A1FB6">
        <w:rPr>
          <w:sz w:val="22"/>
          <w:szCs w:val="22"/>
        </w:rPr>
        <w:t>$89,442,499.60</w:t>
      </w:r>
      <w:r w:rsidRPr="004A1FB6">
        <w:rPr>
          <w:sz w:val="22"/>
          <w:szCs w:val="22"/>
        </w:rPr>
        <w:t>.</w:t>
      </w:r>
    </w:p>
    <w:p w14:paraId="3CA92FFE" w14:textId="77777777" w:rsidR="003C3E3A" w:rsidRPr="004A1FB6" w:rsidRDefault="003C3E3A" w:rsidP="003C3E3A">
      <w:pPr>
        <w:pStyle w:val="BodyText"/>
        <w:rPr>
          <w:sz w:val="22"/>
          <w:szCs w:val="22"/>
        </w:rPr>
      </w:pPr>
    </w:p>
    <w:p w14:paraId="42804D40" w14:textId="04922024" w:rsidR="00F0496A" w:rsidRPr="00F0496A" w:rsidRDefault="00F0496A" w:rsidP="003C3E3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1FB6">
        <w:rPr>
          <w:rFonts w:ascii="Times New Roman" w:hAnsi="Times New Roman" w:cs="Times New Roman"/>
          <w:sz w:val="22"/>
          <w:szCs w:val="22"/>
        </w:rPr>
        <w:t xml:space="preserve">The Fund’s unaudited </w:t>
      </w:r>
      <w:r w:rsidR="003C3E3A" w:rsidRPr="004A1FB6">
        <w:rPr>
          <w:rFonts w:ascii="Times New Roman" w:hAnsi="Times New Roman" w:cs="Times New Roman"/>
          <w:sz w:val="22"/>
          <w:szCs w:val="22"/>
        </w:rPr>
        <w:t xml:space="preserve">net </w:t>
      </w:r>
      <w:r w:rsidRPr="004A1FB6">
        <w:rPr>
          <w:rFonts w:ascii="Times New Roman" w:hAnsi="Times New Roman" w:cs="Times New Roman"/>
          <w:sz w:val="22"/>
          <w:szCs w:val="22"/>
        </w:rPr>
        <w:t xml:space="preserve">assets were </w:t>
      </w:r>
      <w:r w:rsidR="00F268D9" w:rsidRPr="004A1FB6">
        <w:rPr>
          <w:rFonts w:ascii="Times New Roman" w:hAnsi="Times New Roman" w:cs="Times New Roman"/>
          <w:sz w:val="22"/>
          <w:szCs w:val="22"/>
        </w:rPr>
        <w:t>$450,165,647.50</w:t>
      </w:r>
      <w:r w:rsidRPr="004A1FB6">
        <w:rPr>
          <w:rFonts w:ascii="Times New Roman" w:hAnsi="Times New Roman" w:cs="Times New Roman"/>
          <w:sz w:val="22"/>
          <w:szCs w:val="22"/>
        </w:rPr>
        <w:t xml:space="preserve"> as of December 31, 202</w:t>
      </w:r>
      <w:r w:rsidR="00260ED5" w:rsidRPr="004A1FB6">
        <w:rPr>
          <w:rFonts w:ascii="Times New Roman" w:hAnsi="Times New Roman" w:cs="Times New Roman"/>
          <w:sz w:val="22"/>
          <w:szCs w:val="22"/>
        </w:rPr>
        <w:t>5</w:t>
      </w:r>
      <w:r w:rsidRPr="004A1FB6">
        <w:rPr>
          <w:rFonts w:ascii="Times New Roman" w:hAnsi="Times New Roman" w:cs="Times New Roman"/>
          <w:sz w:val="22"/>
          <w:szCs w:val="22"/>
        </w:rPr>
        <w:t xml:space="preserve">. The Fund’s liabilities for benefits owed to participants </w:t>
      </w:r>
      <w:r w:rsidR="000905BD" w:rsidRPr="004A1FB6">
        <w:rPr>
          <w:rFonts w:ascii="Times New Roman" w:hAnsi="Times New Roman" w:cs="Times New Roman"/>
          <w:sz w:val="22"/>
          <w:szCs w:val="22"/>
        </w:rPr>
        <w:t>exceed</w:t>
      </w:r>
      <w:r w:rsidRPr="004A1FB6">
        <w:rPr>
          <w:rFonts w:ascii="Times New Roman" w:hAnsi="Times New Roman" w:cs="Times New Roman"/>
          <w:sz w:val="22"/>
          <w:szCs w:val="22"/>
        </w:rPr>
        <w:t xml:space="preserve"> $1 billion.</w:t>
      </w:r>
    </w:p>
    <w:p w14:paraId="4F205675" w14:textId="77777777" w:rsidR="00F0496A" w:rsidRPr="00F0496A" w:rsidRDefault="00F0496A" w:rsidP="003C3E3A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6A1A7EA" w14:textId="7EBD7A81" w:rsidR="00F0496A" w:rsidRPr="004A1FB6" w:rsidRDefault="00F0496A" w:rsidP="003C3E3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65245186"/>
      <w:r w:rsidRPr="004A1FB6">
        <w:rPr>
          <w:rFonts w:ascii="Times New Roman" w:hAnsi="Times New Roman" w:cs="Times New Roman"/>
          <w:b/>
          <w:bCs/>
          <w:sz w:val="22"/>
          <w:szCs w:val="22"/>
          <w:u w:val="single"/>
        </w:rPr>
        <w:t>Investment</w:t>
      </w:r>
      <w:r w:rsidR="00D049F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4A1FB6">
        <w:rPr>
          <w:rFonts w:ascii="Times New Roman" w:hAnsi="Times New Roman" w:cs="Times New Roman"/>
          <w:b/>
          <w:bCs/>
          <w:sz w:val="22"/>
          <w:szCs w:val="22"/>
          <w:u w:val="single"/>
        </w:rPr>
        <w:t>Portfolio</w:t>
      </w:r>
      <w:r w:rsidRPr="00D049FB">
        <w:rPr>
          <w:rFonts w:ascii="Times New Roman" w:hAnsi="Times New Roman" w:cs="Times New Roman"/>
          <w:sz w:val="22"/>
          <w:szCs w:val="22"/>
          <w:u w:val="single"/>
        </w:rPr>
        <w:t>:</w:t>
      </w:r>
      <w:r w:rsidRPr="004A1FB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0"/>
      <w:r w:rsidRPr="004A1FB6">
        <w:rPr>
          <w:rFonts w:ascii="Times New Roman" w:hAnsi="Times New Roman" w:cs="Times New Roman"/>
          <w:sz w:val="22"/>
          <w:szCs w:val="22"/>
        </w:rPr>
        <w:t xml:space="preserve">The Fund’s assets are allocated in the following manner to ensure investment portfolio </w:t>
      </w:r>
      <w:r w:rsidR="004B1E83" w:rsidRPr="004A1FB6">
        <w:rPr>
          <w:rFonts w:ascii="Times New Roman" w:hAnsi="Times New Roman" w:cs="Times New Roman"/>
          <w:sz w:val="22"/>
          <w:szCs w:val="22"/>
        </w:rPr>
        <w:t>diversification</w:t>
      </w:r>
      <w:r w:rsidR="004B1E83">
        <w:rPr>
          <w:rFonts w:ascii="Times New Roman" w:hAnsi="Times New Roman" w:cs="Times New Roman"/>
          <w:sz w:val="22"/>
          <w:szCs w:val="22"/>
        </w:rPr>
        <w:t xml:space="preserve"> and</w:t>
      </w:r>
      <w:r w:rsidRPr="004A1FB6">
        <w:rPr>
          <w:rFonts w:ascii="Times New Roman" w:hAnsi="Times New Roman" w:cs="Times New Roman"/>
          <w:sz w:val="22"/>
          <w:szCs w:val="22"/>
        </w:rPr>
        <w:t xml:space="preserve"> listed below is the historical performance of the Fund’s investment portfolio.</w:t>
      </w:r>
    </w:p>
    <w:p w14:paraId="2897D05B" w14:textId="77777777" w:rsidR="003C3E3A" w:rsidRPr="004A1FB6" w:rsidRDefault="003C3E3A" w:rsidP="003C3E3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1350"/>
        <w:gridCol w:w="1136"/>
      </w:tblGrid>
      <w:tr w:rsidR="00F0496A" w:rsidRPr="004A1FB6" w14:paraId="65BD8BA9" w14:textId="77777777" w:rsidTr="003C3E3A">
        <w:trPr>
          <w:trHeight w:val="300"/>
        </w:trPr>
        <w:tc>
          <w:tcPr>
            <w:tcW w:w="3127" w:type="dxa"/>
            <w:noWrap/>
            <w:hideMark/>
          </w:tcPr>
          <w:p w14:paraId="598C30EC" w14:textId="77777777" w:rsidR="00F0496A" w:rsidRPr="004A1FB6" w:rsidRDefault="00F0496A" w:rsidP="003C3E3A">
            <w:pPr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br w:type="page"/>
            </w:r>
          </w:p>
          <w:p w14:paraId="723DC1CC" w14:textId="77777777" w:rsidR="00F0496A" w:rsidRPr="004A1FB6" w:rsidRDefault="00F0496A" w:rsidP="003C3E3A">
            <w:pPr>
              <w:rPr>
                <w:b/>
                <w:sz w:val="22"/>
                <w:szCs w:val="22"/>
              </w:rPr>
            </w:pPr>
          </w:p>
          <w:p w14:paraId="464096CF" w14:textId="77777777" w:rsidR="00F0496A" w:rsidRPr="004A1FB6" w:rsidRDefault="00F0496A" w:rsidP="003C3E3A">
            <w:pPr>
              <w:rPr>
                <w:b/>
                <w:sz w:val="22"/>
                <w:szCs w:val="22"/>
                <w:u w:val="single"/>
              </w:rPr>
            </w:pPr>
            <w:r w:rsidRPr="004A1FB6">
              <w:rPr>
                <w:b/>
                <w:sz w:val="22"/>
                <w:szCs w:val="22"/>
                <w:u w:val="single"/>
              </w:rPr>
              <w:t>Asset Class</w:t>
            </w:r>
          </w:p>
        </w:tc>
        <w:tc>
          <w:tcPr>
            <w:tcW w:w="1350" w:type="dxa"/>
          </w:tcPr>
          <w:p w14:paraId="36E66C06" w14:textId="765DCC2E" w:rsidR="00F0496A" w:rsidRPr="004A1FB6" w:rsidRDefault="00F0496A" w:rsidP="003C3E3A">
            <w:pPr>
              <w:jc w:val="center"/>
              <w:rPr>
                <w:b/>
                <w:bCs/>
                <w:sz w:val="22"/>
                <w:szCs w:val="22"/>
              </w:rPr>
            </w:pPr>
            <w:r w:rsidRPr="004A1FB6">
              <w:rPr>
                <w:b/>
                <w:bCs/>
                <w:sz w:val="22"/>
                <w:szCs w:val="22"/>
              </w:rPr>
              <w:t xml:space="preserve">Allocation as of </w:t>
            </w:r>
            <w:r w:rsidRPr="004A1FB6">
              <w:rPr>
                <w:b/>
                <w:bCs/>
                <w:sz w:val="22"/>
                <w:szCs w:val="22"/>
                <w:u w:val="single"/>
              </w:rPr>
              <w:t>12/31/202</w:t>
            </w:r>
            <w:r w:rsidR="00260ED5" w:rsidRPr="004A1FB6">
              <w:rPr>
                <w:b/>
                <w:bCs/>
                <w:sz w:val="22"/>
                <w:szCs w:val="22"/>
                <w:u w:val="single"/>
              </w:rPr>
              <w:t>5</w:t>
            </w:r>
          </w:p>
        </w:tc>
        <w:tc>
          <w:tcPr>
            <w:tcW w:w="1136" w:type="dxa"/>
            <w:noWrap/>
            <w:hideMark/>
          </w:tcPr>
          <w:p w14:paraId="40CB0071" w14:textId="77777777" w:rsidR="00F0496A" w:rsidRPr="004A1FB6" w:rsidRDefault="00F0496A" w:rsidP="003C3E3A">
            <w:pPr>
              <w:rPr>
                <w:b/>
                <w:bCs/>
                <w:sz w:val="22"/>
                <w:szCs w:val="22"/>
              </w:rPr>
            </w:pPr>
          </w:p>
          <w:p w14:paraId="46DCB5DC" w14:textId="77777777" w:rsidR="00F0496A" w:rsidRPr="004A1FB6" w:rsidRDefault="00F0496A" w:rsidP="003C3E3A">
            <w:pPr>
              <w:rPr>
                <w:b/>
                <w:bCs/>
                <w:sz w:val="22"/>
                <w:szCs w:val="22"/>
              </w:rPr>
            </w:pPr>
          </w:p>
          <w:p w14:paraId="1C39855A" w14:textId="77777777" w:rsidR="00F0496A" w:rsidRPr="004A1FB6" w:rsidRDefault="00F0496A" w:rsidP="003C3E3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A1FB6">
              <w:rPr>
                <w:b/>
                <w:bCs/>
                <w:sz w:val="22"/>
                <w:szCs w:val="22"/>
                <w:u w:val="single"/>
              </w:rPr>
              <w:t>Target</w:t>
            </w:r>
          </w:p>
        </w:tc>
      </w:tr>
      <w:tr w:rsidR="00F0496A" w:rsidRPr="004A1FB6" w14:paraId="6A793F47" w14:textId="77777777" w:rsidTr="003C3E3A">
        <w:trPr>
          <w:trHeight w:val="300"/>
        </w:trPr>
        <w:tc>
          <w:tcPr>
            <w:tcW w:w="3127" w:type="dxa"/>
            <w:noWrap/>
            <w:hideMark/>
          </w:tcPr>
          <w:p w14:paraId="33A3B48D" w14:textId="77777777" w:rsidR="00F0496A" w:rsidRPr="004A1FB6" w:rsidRDefault="00F0496A" w:rsidP="003C3E3A">
            <w:pPr>
              <w:rPr>
                <w:bCs/>
                <w:sz w:val="22"/>
                <w:szCs w:val="22"/>
              </w:rPr>
            </w:pPr>
            <w:r w:rsidRPr="004A1FB6">
              <w:rPr>
                <w:bCs/>
                <w:sz w:val="22"/>
                <w:szCs w:val="22"/>
              </w:rPr>
              <w:t>Growth Assets</w:t>
            </w:r>
          </w:p>
        </w:tc>
        <w:tc>
          <w:tcPr>
            <w:tcW w:w="1350" w:type="dxa"/>
          </w:tcPr>
          <w:p w14:paraId="2A525D1D" w14:textId="0AC0B3C4" w:rsidR="00F0496A" w:rsidRPr="004A1FB6" w:rsidRDefault="003C3E3A" w:rsidP="003C3E3A">
            <w:pPr>
              <w:jc w:val="center"/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t xml:space="preserve">    </w:t>
            </w:r>
            <w:r w:rsidR="00476018" w:rsidRPr="004A1FB6">
              <w:rPr>
                <w:sz w:val="22"/>
                <w:szCs w:val="22"/>
              </w:rPr>
              <w:t>5</w:t>
            </w:r>
            <w:r w:rsidR="004A1FB6" w:rsidRPr="004A1FB6">
              <w:rPr>
                <w:sz w:val="22"/>
                <w:szCs w:val="22"/>
              </w:rPr>
              <w:t>5</w:t>
            </w:r>
            <w:r w:rsidR="00F0496A" w:rsidRPr="004A1FB6">
              <w:rPr>
                <w:sz w:val="22"/>
                <w:szCs w:val="22"/>
              </w:rPr>
              <w:t>%</w:t>
            </w:r>
          </w:p>
        </w:tc>
        <w:tc>
          <w:tcPr>
            <w:tcW w:w="1136" w:type="dxa"/>
            <w:noWrap/>
            <w:hideMark/>
          </w:tcPr>
          <w:p w14:paraId="34CAFDD9" w14:textId="1A6A14A6" w:rsidR="00F0496A" w:rsidRPr="004A1FB6" w:rsidRDefault="003C3E3A" w:rsidP="003C3E3A">
            <w:pPr>
              <w:jc w:val="center"/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t xml:space="preserve">  </w:t>
            </w:r>
            <w:r w:rsidR="00F0496A" w:rsidRPr="004A1FB6">
              <w:rPr>
                <w:sz w:val="22"/>
                <w:szCs w:val="22"/>
              </w:rPr>
              <w:t>55</w:t>
            </w:r>
            <w:r w:rsidRPr="004A1FB6">
              <w:rPr>
                <w:sz w:val="22"/>
                <w:szCs w:val="22"/>
              </w:rPr>
              <w:t>.0</w:t>
            </w:r>
            <w:r w:rsidR="00F0496A" w:rsidRPr="004A1FB6">
              <w:rPr>
                <w:sz w:val="22"/>
                <w:szCs w:val="22"/>
              </w:rPr>
              <w:t>%</w:t>
            </w:r>
          </w:p>
        </w:tc>
      </w:tr>
      <w:tr w:rsidR="00F0496A" w:rsidRPr="004A1FB6" w14:paraId="5E4FCCCA" w14:textId="77777777" w:rsidTr="003C3E3A">
        <w:trPr>
          <w:trHeight w:val="300"/>
        </w:trPr>
        <w:tc>
          <w:tcPr>
            <w:tcW w:w="3127" w:type="dxa"/>
            <w:noWrap/>
            <w:hideMark/>
          </w:tcPr>
          <w:p w14:paraId="487D71A4" w14:textId="77777777" w:rsidR="00F0496A" w:rsidRPr="004A1FB6" w:rsidRDefault="00F0496A" w:rsidP="003C3E3A">
            <w:pPr>
              <w:rPr>
                <w:bCs/>
                <w:sz w:val="22"/>
                <w:szCs w:val="22"/>
              </w:rPr>
            </w:pPr>
            <w:r w:rsidRPr="004A1FB6">
              <w:rPr>
                <w:bCs/>
                <w:sz w:val="22"/>
                <w:szCs w:val="22"/>
              </w:rPr>
              <w:t>Credit</w:t>
            </w:r>
          </w:p>
        </w:tc>
        <w:tc>
          <w:tcPr>
            <w:tcW w:w="1350" w:type="dxa"/>
          </w:tcPr>
          <w:p w14:paraId="0F7D7B2B" w14:textId="7AD116E8" w:rsidR="00F0496A" w:rsidRPr="004A1FB6" w:rsidRDefault="003C3E3A" w:rsidP="003C3E3A">
            <w:pPr>
              <w:jc w:val="center"/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t xml:space="preserve">     </w:t>
            </w:r>
            <w:r w:rsidR="00476018" w:rsidRPr="004A1FB6">
              <w:rPr>
                <w:sz w:val="22"/>
                <w:szCs w:val="22"/>
              </w:rPr>
              <w:t>5</w:t>
            </w:r>
            <w:r w:rsidR="00F0496A" w:rsidRPr="004A1FB6">
              <w:rPr>
                <w:sz w:val="22"/>
                <w:szCs w:val="22"/>
              </w:rPr>
              <w:t>%</w:t>
            </w:r>
          </w:p>
        </w:tc>
        <w:tc>
          <w:tcPr>
            <w:tcW w:w="1136" w:type="dxa"/>
            <w:noWrap/>
            <w:hideMark/>
          </w:tcPr>
          <w:p w14:paraId="5BEAEB40" w14:textId="1A58CA69" w:rsidR="00F0496A" w:rsidRPr="004A1FB6" w:rsidRDefault="003C3E3A" w:rsidP="003C3E3A">
            <w:pPr>
              <w:jc w:val="center"/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t xml:space="preserve">   </w:t>
            </w:r>
            <w:r w:rsidR="00F0496A" w:rsidRPr="004A1FB6">
              <w:rPr>
                <w:sz w:val="22"/>
                <w:szCs w:val="22"/>
              </w:rPr>
              <w:t>5.0%</w:t>
            </w:r>
          </w:p>
        </w:tc>
      </w:tr>
      <w:tr w:rsidR="00F0496A" w:rsidRPr="004A1FB6" w14:paraId="4EF16E3D" w14:textId="77777777" w:rsidTr="003C3E3A">
        <w:trPr>
          <w:trHeight w:val="300"/>
        </w:trPr>
        <w:tc>
          <w:tcPr>
            <w:tcW w:w="3127" w:type="dxa"/>
            <w:noWrap/>
            <w:hideMark/>
          </w:tcPr>
          <w:p w14:paraId="367059B8" w14:textId="77777777" w:rsidR="00F0496A" w:rsidRPr="004A1FB6" w:rsidRDefault="00F0496A" w:rsidP="003C3E3A">
            <w:pPr>
              <w:rPr>
                <w:bCs/>
                <w:sz w:val="22"/>
                <w:szCs w:val="22"/>
              </w:rPr>
            </w:pPr>
            <w:r w:rsidRPr="004A1FB6">
              <w:rPr>
                <w:bCs/>
                <w:sz w:val="22"/>
                <w:szCs w:val="22"/>
              </w:rPr>
              <w:t>Inflation Hedges</w:t>
            </w:r>
          </w:p>
        </w:tc>
        <w:tc>
          <w:tcPr>
            <w:tcW w:w="1350" w:type="dxa"/>
          </w:tcPr>
          <w:p w14:paraId="0F2EB6BF" w14:textId="5266E4B4" w:rsidR="00F0496A" w:rsidRPr="004A1FB6" w:rsidRDefault="003C3E3A" w:rsidP="003C3E3A">
            <w:pPr>
              <w:jc w:val="center"/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t xml:space="preserve">   </w:t>
            </w:r>
            <w:r w:rsidR="00476018" w:rsidRPr="004A1FB6">
              <w:rPr>
                <w:sz w:val="22"/>
                <w:szCs w:val="22"/>
              </w:rPr>
              <w:t>2</w:t>
            </w:r>
            <w:r w:rsidR="004A1FB6" w:rsidRPr="004A1FB6">
              <w:rPr>
                <w:sz w:val="22"/>
                <w:szCs w:val="22"/>
              </w:rPr>
              <w:t>3</w:t>
            </w:r>
            <w:r w:rsidR="00F0496A" w:rsidRPr="004A1FB6">
              <w:rPr>
                <w:sz w:val="22"/>
                <w:szCs w:val="22"/>
              </w:rPr>
              <w:t>%</w:t>
            </w:r>
          </w:p>
        </w:tc>
        <w:tc>
          <w:tcPr>
            <w:tcW w:w="1136" w:type="dxa"/>
            <w:noWrap/>
            <w:hideMark/>
          </w:tcPr>
          <w:p w14:paraId="0E257B22" w14:textId="72A6E4E4" w:rsidR="00F0496A" w:rsidRPr="004A1FB6" w:rsidRDefault="003C3E3A" w:rsidP="003C3E3A">
            <w:pPr>
              <w:jc w:val="center"/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t xml:space="preserve"> </w:t>
            </w:r>
            <w:r w:rsidR="00F0496A" w:rsidRPr="004A1FB6">
              <w:rPr>
                <w:sz w:val="22"/>
                <w:szCs w:val="22"/>
              </w:rPr>
              <w:t>22.0%</w:t>
            </w:r>
          </w:p>
        </w:tc>
      </w:tr>
      <w:tr w:rsidR="00F0496A" w:rsidRPr="004A1FB6" w14:paraId="06D78BCA" w14:textId="77777777" w:rsidTr="003C3E3A">
        <w:trPr>
          <w:trHeight w:val="300"/>
        </w:trPr>
        <w:tc>
          <w:tcPr>
            <w:tcW w:w="3127" w:type="dxa"/>
            <w:noWrap/>
            <w:hideMark/>
          </w:tcPr>
          <w:p w14:paraId="1F1EFE6B" w14:textId="77777777" w:rsidR="00F0496A" w:rsidRPr="004A1FB6" w:rsidRDefault="00F0496A" w:rsidP="003C3E3A">
            <w:pPr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t>Risk Mitigating Strategies</w:t>
            </w:r>
          </w:p>
        </w:tc>
        <w:tc>
          <w:tcPr>
            <w:tcW w:w="1350" w:type="dxa"/>
          </w:tcPr>
          <w:p w14:paraId="031303B3" w14:textId="51B8DDC6" w:rsidR="00F0496A" w:rsidRPr="004A1FB6" w:rsidRDefault="003C3E3A" w:rsidP="003C3E3A">
            <w:pPr>
              <w:jc w:val="center"/>
              <w:rPr>
                <w:sz w:val="22"/>
                <w:szCs w:val="22"/>
                <w:u w:val="single"/>
              </w:rPr>
            </w:pPr>
            <w:r w:rsidRPr="004A1FB6">
              <w:rPr>
                <w:sz w:val="22"/>
                <w:szCs w:val="22"/>
                <w:u w:val="single"/>
              </w:rPr>
              <w:t xml:space="preserve">  </w:t>
            </w:r>
            <w:r w:rsidR="00476018" w:rsidRPr="004A1FB6">
              <w:rPr>
                <w:sz w:val="22"/>
                <w:szCs w:val="22"/>
                <w:u w:val="single"/>
              </w:rPr>
              <w:t>1</w:t>
            </w:r>
            <w:r w:rsidR="004A1FB6" w:rsidRPr="004A1FB6">
              <w:rPr>
                <w:sz w:val="22"/>
                <w:szCs w:val="22"/>
                <w:u w:val="single"/>
              </w:rPr>
              <w:t>7</w:t>
            </w:r>
            <w:r w:rsidR="00F0496A" w:rsidRPr="004A1FB6">
              <w:rPr>
                <w:sz w:val="22"/>
                <w:szCs w:val="22"/>
                <w:u w:val="single"/>
              </w:rPr>
              <w:t>%</w:t>
            </w:r>
          </w:p>
        </w:tc>
        <w:tc>
          <w:tcPr>
            <w:tcW w:w="1136" w:type="dxa"/>
            <w:noWrap/>
            <w:hideMark/>
          </w:tcPr>
          <w:p w14:paraId="0B819FAE" w14:textId="07A7EEB3" w:rsidR="00F0496A" w:rsidRPr="004A1FB6" w:rsidRDefault="003C3E3A" w:rsidP="003C3E3A">
            <w:pPr>
              <w:jc w:val="center"/>
              <w:rPr>
                <w:sz w:val="22"/>
                <w:szCs w:val="22"/>
                <w:u w:val="single"/>
              </w:rPr>
            </w:pPr>
            <w:r w:rsidRPr="004A1FB6">
              <w:rPr>
                <w:sz w:val="22"/>
                <w:szCs w:val="22"/>
                <w:u w:val="single"/>
              </w:rPr>
              <w:t xml:space="preserve"> </w:t>
            </w:r>
            <w:r w:rsidR="00F0496A" w:rsidRPr="004A1FB6">
              <w:rPr>
                <w:sz w:val="22"/>
                <w:szCs w:val="22"/>
                <w:u w:val="single"/>
              </w:rPr>
              <w:t>18.0%</w:t>
            </w:r>
          </w:p>
        </w:tc>
      </w:tr>
      <w:tr w:rsidR="00F0496A" w:rsidRPr="004A1FB6" w14:paraId="5A6415EC" w14:textId="77777777" w:rsidTr="003C3E3A">
        <w:trPr>
          <w:trHeight w:val="300"/>
        </w:trPr>
        <w:tc>
          <w:tcPr>
            <w:tcW w:w="3127" w:type="dxa"/>
            <w:noWrap/>
            <w:hideMark/>
          </w:tcPr>
          <w:p w14:paraId="161A89FC" w14:textId="77777777" w:rsidR="00F0496A" w:rsidRPr="004A1FB6" w:rsidRDefault="00F0496A" w:rsidP="003C3E3A">
            <w:pPr>
              <w:rPr>
                <w:b/>
                <w:sz w:val="22"/>
                <w:szCs w:val="22"/>
              </w:rPr>
            </w:pPr>
            <w:r w:rsidRPr="004A1FB6"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350" w:type="dxa"/>
          </w:tcPr>
          <w:p w14:paraId="132C4951" w14:textId="77777777" w:rsidR="00F0496A" w:rsidRPr="004A1FB6" w:rsidRDefault="00F0496A" w:rsidP="003C3E3A">
            <w:pPr>
              <w:jc w:val="center"/>
              <w:rPr>
                <w:sz w:val="22"/>
                <w:szCs w:val="22"/>
                <w:u w:val="double"/>
              </w:rPr>
            </w:pPr>
            <w:r w:rsidRPr="004A1FB6">
              <w:rPr>
                <w:sz w:val="22"/>
                <w:szCs w:val="22"/>
                <w:u w:val="double"/>
              </w:rPr>
              <w:t>100.0%</w:t>
            </w:r>
          </w:p>
        </w:tc>
        <w:tc>
          <w:tcPr>
            <w:tcW w:w="1136" w:type="dxa"/>
            <w:noWrap/>
            <w:hideMark/>
          </w:tcPr>
          <w:p w14:paraId="250560EC" w14:textId="77777777" w:rsidR="00F0496A" w:rsidRPr="004A1FB6" w:rsidRDefault="00F0496A" w:rsidP="003C3E3A">
            <w:pPr>
              <w:jc w:val="center"/>
              <w:rPr>
                <w:sz w:val="22"/>
                <w:szCs w:val="22"/>
                <w:u w:val="double"/>
              </w:rPr>
            </w:pPr>
            <w:r w:rsidRPr="004A1FB6">
              <w:rPr>
                <w:sz w:val="22"/>
                <w:szCs w:val="22"/>
                <w:u w:val="double"/>
              </w:rPr>
              <w:t>100.0%</w:t>
            </w:r>
          </w:p>
        </w:tc>
      </w:tr>
    </w:tbl>
    <w:p w14:paraId="4CA9F6EB" w14:textId="77777777" w:rsidR="00F0496A" w:rsidRPr="004A1FB6" w:rsidRDefault="00F0496A" w:rsidP="003C3E3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868"/>
        <w:gridCol w:w="868"/>
        <w:gridCol w:w="714"/>
        <w:gridCol w:w="810"/>
        <w:gridCol w:w="810"/>
        <w:gridCol w:w="810"/>
        <w:gridCol w:w="810"/>
      </w:tblGrid>
      <w:tr w:rsidR="00F0496A" w:rsidRPr="004A1FB6" w14:paraId="22574235" w14:textId="77777777" w:rsidTr="00586D7D">
        <w:trPr>
          <w:trHeight w:val="288"/>
        </w:trPr>
        <w:tc>
          <w:tcPr>
            <w:tcW w:w="6835" w:type="dxa"/>
            <w:gridSpan w:val="5"/>
            <w:noWrap/>
            <w:hideMark/>
          </w:tcPr>
          <w:p w14:paraId="2F727CB3" w14:textId="484C4523" w:rsidR="00F0496A" w:rsidRPr="004A1FB6" w:rsidRDefault="00F0496A" w:rsidP="003C3E3A">
            <w:pPr>
              <w:ind w:left="-113"/>
              <w:jc w:val="both"/>
              <w:rPr>
                <w:b/>
                <w:bCs/>
                <w:sz w:val="22"/>
                <w:szCs w:val="22"/>
              </w:rPr>
            </w:pPr>
            <w:bookmarkStart w:id="1" w:name="_Hlk98162027"/>
            <w:r w:rsidRPr="004A1FB6">
              <w:rPr>
                <w:b/>
                <w:bCs/>
                <w:sz w:val="22"/>
                <w:szCs w:val="22"/>
              </w:rPr>
              <w:t>Annualized Performance (Net of Fees) Ending December 31, 202</w:t>
            </w:r>
            <w:r w:rsidR="00260ED5" w:rsidRPr="004A1FB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0" w:type="dxa"/>
            <w:noWrap/>
            <w:hideMark/>
          </w:tcPr>
          <w:p w14:paraId="5626A502" w14:textId="77777777" w:rsidR="00F0496A" w:rsidRPr="004A1FB6" w:rsidRDefault="00F0496A" w:rsidP="003C3E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  <w:noWrap/>
            <w:hideMark/>
          </w:tcPr>
          <w:p w14:paraId="23953098" w14:textId="77777777" w:rsidR="00F0496A" w:rsidRPr="004A1FB6" w:rsidRDefault="00F0496A" w:rsidP="003C3E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  <w:noWrap/>
            <w:hideMark/>
          </w:tcPr>
          <w:p w14:paraId="2D75FC27" w14:textId="77777777" w:rsidR="00F0496A" w:rsidRPr="004A1FB6" w:rsidRDefault="00F0496A" w:rsidP="003C3E3A">
            <w:pPr>
              <w:jc w:val="both"/>
              <w:rPr>
                <w:sz w:val="22"/>
                <w:szCs w:val="22"/>
              </w:rPr>
            </w:pPr>
          </w:p>
        </w:tc>
      </w:tr>
      <w:tr w:rsidR="00F0496A" w:rsidRPr="004A1FB6" w14:paraId="35338647" w14:textId="77777777" w:rsidTr="00586D7D">
        <w:trPr>
          <w:trHeight w:val="288"/>
        </w:trPr>
        <w:tc>
          <w:tcPr>
            <w:tcW w:w="3575" w:type="dxa"/>
            <w:hideMark/>
          </w:tcPr>
          <w:p w14:paraId="08939D29" w14:textId="77777777" w:rsidR="00F0496A" w:rsidRPr="004A1FB6" w:rsidRDefault="00F0496A" w:rsidP="003C3E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hideMark/>
          </w:tcPr>
          <w:p w14:paraId="2200E053" w14:textId="77777777" w:rsidR="00F0496A" w:rsidRPr="004A1FB6" w:rsidRDefault="00F0496A" w:rsidP="003C3E3A">
            <w:pPr>
              <w:jc w:val="both"/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t>1 Yr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hideMark/>
          </w:tcPr>
          <w:p w14:paraId="16AA8CFF" w14:textId="77777777" w:rsidR="00F0496A" w:rsidRPr="004A1FB6" w:rsidRDefault="00F0496A" w:rsidP="003C3E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hideMark/>
          </w:tcPr>
          <w:p w14:paraId="27EFD8FF" w14:textId="77777777" w:rsidR="00F0496A" w:rsidRPr="004A1FB6" w:rsidRDefault="00F0496A" w:rsidP="003C3E3A">
            <w:pPr>
              <w:jc w:val="both"/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t>3 Yrs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14:paraId="3764779E" w14:textId="77777777" w:rsidR="00F0496A" w:rsidRPr="004A1FB6" w:rsidRDefault="00F0496A" w:rsidP="003C3E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14:paraId="244DBF18" w14:textId="77777777" w:rsidR="00F0496A" w:rsidRPr="004A1FB6" w:rsidRDefault="00F0496A" w:rsidP="003C3E3A">
            <w:pPr>
              <w:jc w:val="both"/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t>5 Yrs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14:paraId="55A8B543" w14:textId="77777777" w:rsidR="00F0496A" w:rsidRPr="004A1FB6" w:rsidRDefault="00F0496A" w:rsidP="003C3E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14:paraId="443EB85C" w14:textId="77777777" w:rsidR="00F0496A" w:rsidRPr="004A1FB6" w:rsidRDefault="00F0496A" w:rsidP="003C3E3A">
            <w:pPr>
              <w:jc w:val="both"/>
              <w:rPr>
                <w:sz w:val="22"/>
                <w:szCs w:val="22"/>
              </w:rPr>
            </w:pPr>
            <w:r w:rsidRPr="004A1FB6">
              <w:rPr>
                <w:sz w:val="22"/>
                <w:szCs w:val="22"/>
              </w:rPr>
              <w:t>10 Yrs</w:t>
            </w:r>
          </w:p>
        </w:tc>
      </w:tr>
      <w:tr w:rsidR="00F0496A" w:rsidRPr="00F0496A" w14:paraId="79C8B646" w14:textId="77777777" w:rsidTr="00586D7D">
        <w:trPr>
          <w:trHeight w:val="319"/>
        </w:trPr>
        <w:tc>
          <w:tcPr>
            <w:tcW w:w="3575" w:type="dxa"/>
            <w:tcBorders>
              <w:top w:val="single" w:sz="4" w:space="0" w:color="auto"/>
            </w:tcBorders>
            <w:hideMark/>
          </w:tcPr>
          <w:p w14:paraId="14B31801" w14:textId="77777777" w:rsidR="00F0496A" w:rsidRPr="004A1FB6" w:rsidRDefault="00F0496A" w:rsidP="003C3E3A">
            <w:pPr>
              <w:ind w:left="-113"/>
              <w:jc w:val="both"/>
              <w:rPr>
                <w:b/>
                <w:bCs/>
                <w:sz w:val="22"/>
                <w:szCs w:val="22"/>
              </w:rPr>
            </w:pPr>
            <w:r w:rsidRPr="004A1FB6">
              <w:rPr>
                <w:b/>
                <w:bCs/>
                <w:sz w:val="22"/>
                <w:szCs w:val="22"/>
              </w:rPr>
              <w:t xml:space="preserve">Total Fund </w:t>
            </w:r>
          </w:p>
        </w:tc>
        <w:tc>
          <w:tcPr>
            <w:tcW w:w="868" w:type="dxa"/>
            <w:tcBorders>
              <w:top w:val="single" w:sz="4" w:space="0" w:color="auto"/>
            </w:tcBorders>
            <w:hideMark/>
          </w:tcPr>
          <w:p w14:paraId="35AC9968" w14:textId="729344F9" w:rsidR="00F0496A" w:rsidRPr="004A1FB6" w:rsidRDefault="004A1FB6" w:rsidP="003C3E3A">
            <w:pPr>
              <w:jc w:val="both"/>
              <w:rPr>
                <w:b/>
                <w:bCs/>
                <w:sz w:val="22"/>
                <w:szCs w:val="22"/>
              </w:rPr>
            </w:pPr>
            <w:r w:rsidRPr="004A1FB6">
              <w:rPr>
                <w:b/>
                <w:bCs/>
                <w:sz w:val="22"/>
                <w:szCs w:val="22"/>
              </w:rPr>
              <w:t>11.9</w:t>
            </w:r>
            <w:r w:rsidR="00F0496A" w:rsidRPr="004A1FB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</w:tcBorders>
            <w:hideMark/>
          </w:tcPr>
          <w:p w14:paraId="398609B7" w14:textId="77777777" w:rsidR="00F0496A" w:rsidRPr="004A1FB6" w:rsidRDefault="00F0496A" w:rsidP="003C3E3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hideMark/>
          </w:tcPr>
          <w:p w14:paraId="662F90A3" w14:textId="16260D78" w:rsidR="00F0496A" w:rsidRPr="004A1FB6" w:rsidRDefault="004A1FB6" w:rsidP="003C3E3A">
            <w:pPr>
              <w:jc w:val="both"/>
              <w:rPr>
                <w:b/>
                <w:bCs/>
                <w:sz w:val="22"/>
                <w:szCs w:val="22"/>
              </w:rPr>
            </w:pPr>
            <w:r w:rsidRPr="004A1FB6">
              <w:rPr>
                <w:b/>
                <w:bCs/>
                <w:sz w:val="22"/>
                <w:szCs w:val="22"/>
              </w:rPr>
              <w:t>9.9</w:t>
            </w:r>
            <w:r w:rsidR="00F0496A" w:rsidRPr="004A1FB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14:paraId="49CCB147" w14:textId="77777777" w:rsidR="00F0496A" w:rsidRPr="004A1FB6" w:rsidRDefault="00F0496A" w:rsidP="003C3E3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14:paraId="4CB9D87E" w14:textId="4FEF93AD" w:rsidR="00F0496A" w:rsidRPr="004A1FB6" w:rsidRDefault="004A1FB6" w:rsidP="003C3E3A">
            <w:pPr>
              <w:jc w:val="both"/>
              <w:rPr>
                <w:b/>
                <w:bCs/>
                <w:sz w:val="22"/>
                <w:szCs w:val="22"/>
              </w:rPr>
            </w:pPr>
            <w:r w:rsidRPr="004A1FB6">
              <w:rPr>
                <w:b/>
                <w:bCs/>
                <w:sz w:val="22"/>
                <w:szCs w:val="22"/>
              </w:rPr>
              <w:t>6.3</w:t>
            </w:r>
            <w:r w:rsidR="00F0496A" w:rsidRPr="004A1FB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14:paraId="10B3429A" w14:textId="77777777" w:rsidR="00F0496A" w:rsidRPr="004A1FB6" w:rsidRDefault="00F0496A" w:rsidP="003C3E3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14:paraId="480EC5D7" w14:textId="66362F3A" w:rsidR="00F0496A" w:rsidRPr="004A1FB6" w:rsidRDefault="004A1FB6" w:rsidP="003C3E3A">
            <w:pPr>
              <w:jc w:val="both"/>
              <w:rPr>
                <w:b/>
                <w:bCs/>
                <w:sz w:val="22"/>
                <w:szCs w:val="22"/>
              </w:rPr>
            </w:pPr>
            <w:r w:rsidRPr="004A1FB6">
              <w:rPr>
                <w:b/>
                <w:bCs/>
                <w:sz w:val="22"/>
                <w:szCs w:val="22"/>
              </w:rPr>
              <w:t>7.5</w:t>
            </w:r>
            <w:r w:rsidR="00F0496A" w:rsidRPr="004A1FB6">
              <w:rPr>
                <w:b/>
                <w:bCs/>
                <w:sz w:val="22"/>
                <w:szCs w:val="22"/>
              </w:rPr>
              <w:t>%</w:t>
            </w:r>
          </w:p>
        </w:tc>
      </w:tr>
      <w:bookmarkEnd w:id="1"/>
    </w:tbl>
    <w:p w14:paraId="24058E39" w14:textId="77777777" w:rsidR="00F0496A" w:rsidRPr="00F0496A" w:rsidRDefault="00F0496A" w:rsidP="003C3E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CFE283" w14:textId="77777777" w:rsidR="004B1E83" w:rsidRDefault="004B1E83" w:rsidP="003C3E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2DDEAD" w14:textId="78318ADC" w:rsidR="00F0496A" w:rsidRPr="00F0496A" w:rsidRDefault="00F0496A" w:rsidP="003C3E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0496A">
        <w:rPr>
          <w:rFonts w:ascii="Times New Roman" w:hAnsi="Times New Roman" w:cs="Times New Roman"/>
          <w:b/>
          <w:bCs/>
          <w:sz w:val="22"/>
          <w:szCs w:val="22"/>
        </w:rPr>
        <w:t>On behalf of the Retirement Board,</w:t>
      </w:r>
    </w:p>
    <w:p w14:paraId="6EC44EA3" w14:textId="77777777" w:rsidR="00F0496A" w:rsidRPr="00F0496A" w:rsidRDefault="00F0496A" w:rsidP="00F0496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0496A"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B2CCF12" wp14:editId="43D44E5B">
            <wp:simplePos x="0" y="0"/>
            <wp:positionH relativeFrom="margin">
              <wp:align>left</wp:align>
            </wp:positionH>
            <wp:positionV relativeFrom="paragraph">
              <wp:posOffset>158916</wp:posOffset>
            </wp:positionV>
            <wp:extent cx="1617345" cy="333375"/>
            <wp:effectExtent l="0" t="0" r="1905" b="9525"/>
            <wp:wrapTight wrapText="bothSides">
              <wp:wrapPolygon edited="0">
                <wp:start x="0" y="0"/>
                <wp:lineTo x="0" y="20983"/>
                <wp:lineTo x="21371" y="20983"/>
                <wp:lineTo x="21371" y="0"/>
                <wp:lineTo x="0" y="0"/>
              </wp:wrapPolygon>
            </wp:wrapTight>
            <wp:docPr id="5" name="Picture 5" descr="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lack text on a whit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9C177" w14:textId="77777777" w:rsidR="00F0496A" w:rsidRPr="00F0496A" w:rsidRDefault="00F0496A" w:rsidP="00F0496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7619AD" w14:textId="77777777" w:rsidR="00F0496A" w:rsidRPr="00F0496A" w:rsidRDefault="00F0496A" w:rsidP="001F0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0496A">
        <w:rPr>
          <w:rFonts w:ascii="Times New Roman" w:hAnsi="Times New Roman" w:cs="Times New Roman"/>
          <w:b/>
          <w:bCs/>
          <w:sz w:val="22"/>
          <w:szCs w:val="22"/>
        </w:rPr>
        <w:t>Edward L. Affolter, President</w:t>
      </w:r>
    </w:p>
    <w:p w14:paraId="10C3C92F" w14:textId="77777777" w:rsidR="00F0496A" w:rsidRPr="00F0496A" w:rsidRDefault="00F0496A" w:rsidP="001F0D9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69F2E367" w14:textId="3E2D1241" w:rsidR="00F0496A" w:rsidRPr="00F0496A" w:rsidRDefault="00F0496A" w:rsidP="001F0D95">
      <w:pPr>
        <w:spacing w:after="0" w:line="240" w:lineRule="auto"/>
        <w:rPr>
          <w:rFonts w:ascii="Times New Roman" w:hAnsi="Times New Roman" w:cs="Times New Roman"/>
        </w:rPr>
      </w:pPr>
      <w:r w:rsidRPr="00F0496A">
        <w:rPr>
          <w:rFonts w:ascii="Times New Roman" w:hAnsi="Times New Roman" w:cs="Times New Roman"/>
          <w:b/>
          <w:bCs/>
          <w:i/>
          <w:iCs/>
          <w:sz w:val="16"/>
          <w:szCs w:val="16"/>
        </w:rPr>
        <w:t>Please note: This report is submitted prior to the receipt of the actuarial report and the completion of the annual audit of the accounting records by the Fund’s Certified Public Accountant</w:t>
      </w:r>
      <w:r w:rsidR="0034159A">
        <w:rPr>
          <w:rFonts w:ascii="Times New Roman" w:hAnsi="Times New Roman" w:cs="Times New Roman"/>
          <w:b/>
          <w:bCs/>
          <w:i/>
          <w:iCs/>
          <w:sz w:val="16"/>
          <w:szCs w:val="16"/>
        </w:rPr>
        <w:t>.  T</w:t>
      </w:r>
      <w:r w:rsidR="0034159A" w:rsidRPr="00F0496A">
        <w:rPr>
          <w:rFonts w:ascii="Times New Roman" w:hAnsi="Times New Roman" w:cs="Times New Roman"/>
          <w:b/>
          <w:bCs/>
          <w:i/>
          <w:iCs/>
          <w:sz w:val="16"/>
          <w:szCs w:val="16"/>
        </w:rPr>
        <w:t>he</w:t>
      </w:r>
      <w:r w:rsidRPr="00F0496A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investment performance returns were provided by the Fund’s Investment Cons</w:t>
      </w:r>
      <w:r w:rsidR="001F0D95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ultant, </w:t>
      </w:r>
      <w:r w:rsidR="007D196D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the </w:t>
      </w:r>
      <w:proofErr w:type="spellStart"/>
      <w:r w:rsidR="001F0D95">
        <w:rPr>
          <w:rFonts w:ascii="Times New Roman" w:hAnsi="Times New Roman" w:cs="Times New Roman"/>
          <w:b/>
          <w:bCs/>
          <w:i/>
          <w:iCs/>
          <w:sz w:val="16"/>
          <w:szCs w:val="16"/>
        </w:rPr>
        <w:t>Meketa</w:t>
      </w:r>
      <w:proofErr w:type="spellEnd"/>
      <w:r w:rsidR="001F0D95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Investment Group Inc.</w:t>
      </w:r>
    </w:p>
    <w:p w14:paraId="39F28E10" w14:textId="2940C4DF" w:rsidR="00573645" w:rsidRPr="00F0496A" w:rsidRDefault="00573645">
      <w:pPr>
        <w:spacing w:after="0"/>
        <w:rPr>
          <w:rFonts w:ascii="Times New Roman" w:hAnsi="Times New Roman" w:cs="Times New Roman"/>
        </w:rPr>
      </w:pPr>
    </w:p>
    <w:p w14:paraId="34CD564F" w14:textId="4474F07D" w:rsidR="00573645" w:rsidRPr="00F0496A" w:rsidRDefault="00573645">
      <w:pPr>
        <w:spacing w:after="0"/>
        <w:rPr>
          <w:rFonts w:ascii="Times New Roman" w:hAnsi="Times New Roman" w:cs="Times New Roman"/>
        </w:rPr>
      </w:pPr>
    </w:p>
    <w:p w14:paraId="553AB271" w14:textId="47DC7A62" w:rsidR="00573645" w:rsidRPr="00F0496A" w:rsidRDefault="00573645">
      <w:pPr>
        <w:spacing w:after="0"/>
        <w:rPr>
          <w:rFonts w:ascii="Times New Roman" w:hAnsi="Times New Roman" w:cs="Times New Roman"/>
        </w:rPr>
      </w:pPr>
    </w:p>
    <w:p w14:paraId="7597AAE5" w14:textId="77777777" w:rsidR="008F3B7D" w:rsidRPr="00F0496A" w:rsidRDefault="008F3B7D">
      <w:pPr>
        <w:spacing w:after="0"/>
        <w:rPr>
          <w:rFonts w:ascii="Times New Roman" w:hAnsi="Times New Roman" w:cs="Times New Roman"/>
          <w:color w:val="E7E6E6" w:themeColor="background2"/>
        </w:rPr>
      </w:pPr>
    </w:p>
    <w:p w14:paraId="6CC4627C" w14:textId="77777777" w:rsidR="00F0496A" w:rsidRPr="00F0496A" w:rsidRDefault="00F0496A">
      <w:pPr>
        <w:spacing w:after="0"/>
        <w:rPr>
          <w:rFonts w:ascii="Times New Roman" w:hAnsi="Times New Roman" w:cs="Times New Roman"/>
          <w:color w:val="E7E6E6" w:themeColor="background2"/>
        </w:rPr>
      </w:pPr>
    </w:p>
    <w:sectPr w:rsidR="00F0496A" w:rsidRPr="00F0496A" w:rsidSect="002156F5"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AE46" w14:textId="77777777" w:rsidR="0065351E" w:rsidRDefault="0065351E" w:rsidP="005B4B9A">
      <w:pPr>
        <w:spacing w:after="0" w:line="240" w:lineRule="auto"/>
      </w:pPr>
      <w:r>
        <w:separator/>
      </w:r>
    </w:p>
  </w:endnote>
  <w:endnote w:type="continuationSeparator" w:id="0">
    <w:p w14:paraId="24A4ED95" w14:textId="77777777" w:rsidR="0065351E" w:rsidRDefault="0065351E" w:rsidP="005B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8B7E" w14:textId="64678A0B" w:rsidR="002156F5" w:rsidRPr="002156F5" w:rsidRDefault="002156F5" w:rsidP="002156F5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2156F5">
      <w:rPr>
        <w:rFonts w:ascii="Times New Roman" w:hAnsi="Times New Roman" w:cs="Times New Roman"/>
        <w:sz w:val="16"/>
        <w:szCs w:val="16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6165" w14:textId="34807919" w:rsidR="002156F5" w:rsidRPr="002156F5" w:rsidRDefault="002156F5" w:rsidP="002156F5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156F5">
      <w:rPr>
        <w:rFonts w:ascii="Times New Roman" w:hAnsi="Times New Roman" w:cs="Times New Roman"/>
        <w:sz w:val="18"/>
        <w:szCs w:val="18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ECD8" w14:textId="77777777" w:rsidR="0065351E" w:rsidRDefault="0065351E" w:rsidP="005B4B9A">
      <w:pPr>
        <w:spacing w:after="0" w:line="240" w:lineRule="auto"/>
      </w:pPr>
      <w:r>
        <w:separator/>
      </w:r>
    </w:p>
  </w:footnote>
  <w:footnote w:type="continuationSeparator" w:id="0">
    <w:p w14:paraId="381D243B" w14:textId="77777777" w:rsidR="0065351E" w:rsidRDefault="0065351E" w:rsidP="005B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3E57" w14:textId="4DD15140" w:rsidR="005B4B9A" w:rsidRDefault="001A457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19DF33F" wp14:editId="2F6DC98A">
              <wp:simplePos x="0" y="0"/>
              <wp:positionH relativeFrom="column">
                <wp:posOffset>2886075</wp:posOffset>
              </wp:positionH>
              <wp:positionV relativeFrom="paragraph">
                <wp:posOffset>11430</wp:posOffset>
              </wp:positionV>
              <wp:extent cx="1581150" cy="42862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2F4F8A" w14:textId="3E6C1DB2" w:rsidR="00402841" w:rsidRPr="00D03717" w:rsidRDefault="001A457C" w:rsidP="0040284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ootlight MT Light" w:hAnsi="Footlight MT Light"/>
                              <w:b/>
                              <w:bCs/>
                              <w:sz w:val="20"/>
                              <w:szCs w:val="20"/>
                            </w:rPr>
                            <w:t>Deputy Executive Director</w:t>
                          </w:r>
                          <w:r w:rsidR="00402841" w:rsidRPr="00D03717">
                            <w:rPr>
                              <w:rFonts w:ascii="Footlight MT Light" w:hAnsi="Footlight MT Light"/>
                              <w:b/>
                              <w:bCs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  <w:p w14:paraId="680B1D26" w14:textId="69CDA59B" w:rsidR="00402841" w:rsidRPr="00D03717" w:rsidRDefault="00402841" w:rsidP="0040284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sz w:val="20"/>
                              <w:szCs w:val="20"/>
                            </w:rPr>
                          </w:pPr>
                          <w:r w:rsidRPr="00D03717">
                            <w:rPr>
                              <w:rFonts w:ascii="Footlight MT Light" w:hAnsi="Footlight MT Light"/>
                              <w:sz w:val="20"/>
                              <w:szCs w:val="20"/>
                            </w:rPr>
                            <w:t>Jaime L. McCabe</w:t>
                          </w:r>
                        </w:p>
                        <w:p w14:paraId="0D6A279B" w14:textId="77777777" w:rsidR="00402841" w:rsidRDefault="00402841" w:rsidP="00402841"/>
                        <w:p w14:paraId="3718E2E0" w14:textId="2E5264C3" w:rsidR="00402841" w:rsidRDefault="0040284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DF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7.25pt;margin-top:.9pt;width:124.5pt;height:3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" stroked="f">
              <v:textbox>
                <w:txbxContent>
                  <w:p w14:paraId="2E2F4F8A" w14:textId="3E6C1DB2" w:rsidR="00402841" w:rsidRPr="00D03717" w:rsidRDefault="001A457C" w:rsidP="00402841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Footlight MT Light" w:hAnsi="Footlight MT Light"/>
                        <w:b/>
                        <w:bCs/>
                        <w:sz w:val="20"/>
                        <w:szCs w:val="20"/>
                      </w:rPr>
                      <w:t>Deputy Executive Director</w:t>
                    </w:r>
                    <w:r w:rsidR="00402841" w:rsidRPr="00D03717">
                      <w:rPr>
                        <w:rFonts w:ascii="Footlight MT Light" w:hAnsi="Footlight MT Light"/>
                        <w:b/>
                        <w:bCs/>
                        <w:sz w:val="20"/>
                        <w:szCs w:val="20"/>
                      </w:rPr>
                      <w:t xml:space="preserve">    </w:t>
                    </w:r>
                  </w:p>
                  <w:p w14:paraId="680B1D26" w14:textId="69CDA59B" w:rsidR="00402841" w:rsidRPr="00D03717" w:rsidRDefault="00402841" w:rsidP="00402841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sz w:val="20"/>
                        <w:szCs w:val="20"/>
                      </w:rPr>
                    </w:pPr>
                    <w:r w:rsidRPr="00D03717">
                      <w:rPr>
                        <w:rFonts w:ascii="Footlight MT Light" w:hAnsi="Footlight MT Light"/>
                        <w:sz w:val="20"/>
                        <w:szCs w:val="20"/>
                      </w:rPr>
                      <w:t>Jaime L. McCabe</w:t>
                    </w:r>
                  </w:p>
                  <w:p w14:paraId="0D6A279B" w14:textId="77777777" w:rsidR="00402841" w:rsidRDefault="00402841" w:rsidP="00402841"/>
                  <w:p w14:paraId="3718E2E0" w14:textId="2E5264C3" w:rsidR="00402841" w:rsidRDefault="00402841"/>
                </w:txbxContent>
              </v:textbox>
              <w10:wrap type="square"/>
            </v:shape>
          </w:pict>
        </mc:Fallback>
      </mc:AlternateContent>
    </w:r>
    <w:r w:rsidR="000134D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4F9F45C" wp14:editId="1F834C16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1979295" cy="1336040"/>
              <wp:effectExtent l="0" t="0" r="190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295" cy="133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FA4F0" w14:textId="65AF6650" w:rsidR="00011F50" w:rsidRPr="00D03717" w:rsidRDefault="00011F50" w:rsidP="002853C4">
                          <w:pPr>
                            <w:pStyle w:val="Header"/>
                            <w:spacing w:line="276" w:lineRule="auto"/>
                            <w:jc w:val="both"/>
                            <w:rPr>
                              <w:rFonts w:ascii="Footlight MT Light" w:hAnsi="Footlight MT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03717">
                            <w:rPr>
                              <w:rFonts w:ascii="Footlight MT Light" w:hAnsi="Footlight MT Light"/>
                              <w:b/>
                              <w:bCs/>
                              <w:sz w:val="20"/>
                              <w:szCs w:val="20"/>
                            </w:rPr>
                            <w:t>Trustees</w:t>
                          </w:r>
                        </w:p>
                        <w:p w14:paraId="2CB6FA74" w14:textId="469BDF0C" w:rsidR="00011F50" w:rsidRPr="00D03717" w:rsidRDefault="00011F50" w:rsidP="002853C4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</w:pPr>
                          <w:r w:rsidRP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>Edward L. Affolter</w:t>
                          </w:r>
                          <w:r w:rsidR="00402841" w:rsidRP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D03717" w:rsidRP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 xml:space="preserve">- </w:t>
                          </w:r>
                          <w:r w:rsidR="00402841" w:rsidRP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>President</w:t>
                          </w:r>
                        </w:p>
                        <w:p w14:paraId="5003ABC6" w14:textId="20EC4B97" w:rsidR="00011F50" w:rsidRPr="00D03717" w:rsidRDefault="000134DA" w:rsidP="002853C4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>Matthew Duggan</w:t>
                          </w:r>
                          <w:r w:rsidR="00402841" w:rsidRP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 xml:space="preserve">- </w:t>
                          </w:r>
                          <w:r w:rsidR="00402841" w:rsidRP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 xml:space="preserve">Vice President </w:t>
                          </w:r>
                        </w:p>
                        <w:p w14:paraId="33D94AB4" w14:textId="30F8FB77" w:rsidR="00011F50" w:rsidRPr="00D03717" w:rsidRDefault="00011F50" w:rsidP="002853C4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</w:pPr>
                          <w:r w:rsidRP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>Frank Hodorowicz</w:t>
                          </w:r>
                          <w:r w:rsid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 xml:space="preserve"> -</w:t>
                          </w:r>
                          <w:r w:rsidR="00402841" w:rsidRP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 xml:space="preserve"> Secretary</w:t>
                          </w:r>
                        </w:p>
                        <w:p w14:paraId="2B79C01B" w14:textId="7E46F73F" w:rsidR="00402841" w:rsidRDefault="000134DA" w:rsidP="002853C4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>Brian Biggane</w:t>
                          </w:r>
                        </w:p>
                        <w:p w14:paraId="03882DBE" w14:textId="550DBABD" w:rsidR="000134DA" w:rsidRPr="00D03717" w:rsidRDefault="000134DA" w:rsidP="002853C4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>Joan Coogan</w:t>
                          </w:r>
                        </w:p>
                        <w:p w14:paraId="3AC73827" w14:textId="77777777" w:rsidR="00057248" w:rsidRPr="00D03717" w:rsidRDefault="00011F50" w:rsidP="002853C4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</w:pPr>
                          <w:r w:rsidRP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>Cynthia Evangelisti</w:t>
                          </w:r>
                          <w:r w:rsidR="00882CEE" w:rsidRPr="00D03717">
                            <w:rPr>
                              <w:rFonts w:ascii="Footlight MT Light" w:hAnsi="Footlight MT Light"/>
                              <w:bCs/>
                              <w:sz w:val="20"/>
                              <w:szCs w:val="20"/>
                            </w:rPr>
                            <w:t xml:space="preserve">                 </w:t>
                          </w:r>
                        </w:p>
                        <w:p w14:paraId="003C0C58" w14:textId="7785B92D" w:rsidR="00011F50" w:rsidRPr="00CE2776" w:rsidRDefault="00CE2776" w:rsidP="00011F50">
                          <w:pPr>
                            <w:rPr>
                              <w:rFonts w:ascii="Footlight MT Light" w:hAnsi="Footlight MT Light"/>
                              <w:sz w:val="20"/>
                              <w:szCs w:val="20"/>
                            </w:rPr>
                          </w:pPr>
                          <w:r w:rsidRPr="00CE2776">
                            <w:rPr>
                              <w:rFonts w:ascii="Footlight MT Light" w:hAnsi="Footlight MT Light"/>
                              <w:sz w:val="20"/>
                              <w:szCs w:val="20"/>
                            </w:rPr>
                            <w:t>Jeffrey Shellhorn</w:t>
                          </w:r>
                        </w:p>
                        <w:p w14:paraId="7C10AD61" w14:textId="50F140C2" w:rsidR="00011F50" w:rsidRDefault="00011F5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F9F45C" id="_x0000_s1027" type="#_x0000_t202" style="position:absolute;margin-left:104.65pt;margin-top:.9pt;width:155.85pt;height:105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" stroked="f">
              <v:textbox>
                <w:txbxContent>
                  <w:p w14:paraId="39BFA4F0" w14:textId="65AF6650" w:rsidR="00011F50" w:rsidRPr="00D03717" w:rsidRDefault="00011F50" w:rsidP="002853C4">
                    <w:pPr>
                      <w:pStyle w:val="Header"/>
                      <w:spacing w:line="276" w:lineRule="auto"/>
                      <w:jc w:val="both"/>
                      <w:rPr>
                        <w:rFonts w:ascii="Footlight MT Light" w:hAnsi="Footlight MT Light"/>
                        <w:b/>
                        <w:bCs/>
                        <w:sz w:val="20"/>
                        <w:szCs w:val="20"/>
                      </w:rPr>
                    </w:pPr>
                    <w:r w:rsidRPr="00D03717">
                      <w:rPr>
                        <w:rFonts w:ascii="Footlight MT Light" w:hAnsi="Footlight MT Light"/>
                        <w:b/>
                        <w:bCs/>
                        <w:sz w:val="20"/>
                        <w:szCs w:val="20"/>
                      </w:rPr>
                      <w:t>Trustees</w:t>
                    </w:r>
                  </w:p>
                  <w:p w14:paraId="2CB6FA74" w14:textId="469BDF0C" w:rsidR="00011F50" w:rsidRPr="00D03717" w:rsidRDefault="00011F50" w:rsidP="002853C4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</w:pPr>
                    <w:r w:rsidRP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>Edward L. Affolter</w:t>
                    </w:r>
                    <w:r w:rsidR="00402841" w:rsidRP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 xml:space="preserve"> </w:t>
                    </w:r>
                    <w:r w:rsidR="00D03717" w:rsidRP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 xml:space="preserve">- </w:t>
                    </w:r>
                    <w:r w:rsidR="00402841" w:rsidRP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>President</w:t>
                    </w:r>
                  </w:p>
                  <w:p w14:paraId="5003ABC6" w14:textId="20EC4B97" w:rsidR="00011F50" w:rsidRPr="00D03717" w:rsidRDefault="000134DA" w:rsidP="002853C4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>Matthew Duggan</w:t>
                    </w:r>
                    <w:r w:rsidR="00402841" w:rsidRP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 xml:space="preserve"> </w:t>
                    </w:r>
                    <w:r w:rsid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 xml:space="preserve">- </w:t>
                    </w:r>
                    <w:r w:rsidR="00402841" w:rsidRP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 xml:space="preserve">Vice President </w:t>
                    </w:r>
                  </w:p>
                  <w:p w14:paraId="33D94AB4" w14:textId="30F8FB77" w:rsidR="00011F50" w:rsidRPr="00D03717" w:rsidRDefault="00011F50" w:rsidP="002853C4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</w:pPr>
                    <w:r w:rsidRP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>Frank Hodorowicz</w:t>
                    </w:r>
                    <w:r w:rsid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 xml:space="preserve"> -</w:t>
                    </w:r>
                    <w:r w:rsidR="00402841" w:rsidRP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 xml:space="preserve"> Secretary</w:t>
                    </w:r>
                  </w:p>
                  <w:p w14:paraId="2B79C01B" w14:textId="7E46F73F" w:rsidR="00402841" w:rsidRDefault="000134DA" w:rsidP="002853C4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>Brian Biggane</w:t>
                    </w:r>
                  </w:p>
                  <w:p w14:paraId="03882DBE" w14:textId="550DBABD" w:rsidR="000134DA" w:rsidRPr="00D03717" w:rsidRDefault="000134DA" w:rsidP="002853C4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>Joan Coogan</w:t>
                    </w:r>
                  </w:p>
                  <w:p w14:paraId="3AC73827" w14:textId="77777777" w:rsidR="00057248" w:rsidRPr="00D03717" w:rsidRDefault="00011F50" w:rsidP="002853C4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</w:pPr>
                    <w:r w:rsidRP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>Cynthia Evangelisti</w:t>
                    </w:r>
                    <w:r w:rsidR="00882CEE" w:rsidRPr="00D03717">
                      <w:rPr>
                        <w:rFonts w:ascii="Footlight MT Light" w:hAnsi="Footlight MT Light"/>
                        <w:bCs/>
                        <w:sz w:val="20"/>
                        <w:szCs w:val="20"/>
                      </w:rPr>
                      <w:t xml:space="preserve">                 </w:t>
                    </w:r>
                  </w:p>
                  <w:p w14:paraId="003C0C58" w14:textId="7785B92D" w:rsidR="00011F50" w:rsidRPr="00CE2776" w:rsidRDefault="00CE2776" w:rsidP="00011F50">
                    <w:pPr>
                      <w:rPr>
                        <w:rFonts w:ascii="Footlight MT Light" w:hAnsi="Footlight MT Light"/>
                        <w:sz w:val="20"/>
                        <w:szCs w:val="20"/>
                      </w:rPr>
                    </w:pPr>
                    <w:r w:rsidRPr="00CE2776">
                      <w:rPr>
                        <w:rFonts w:ascii="Footlight MT Light" w:hAnsi="Footlight MT Light"/>
                        <w:sz w:val="20"/>
                        <w:szCs w:val="20"/>
                      </w:rPr>
                      <w:t>Jeffrey Shellhorn</w:t>
                    </w:r>
                  </w:p>
                  <w:p w14:paraId="7C10AD61" w14:textId="50F140C2" w:rsidR="00011F50" w:rsidRDefault="00011F50"/>
                </w:txbxContent>
              </v:textbox>
              <w10:wrap type="square" anchorx="margin"/>
            </v:shape>
          </w:pict>
        </mc:Fallback>
      </mc:AlternateContent>
    </w:r>
    <w:r w:rsidR="002156F5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18B5311" wp14:editId="4C16F613">
              <wp:simplePos x="0" y="0"/>
              <wp:positionH relativeFrom="column">
                <wp:posOffset>1695174</wp:posOffset>
              </wp:positionH>
              <wp:positionV relativeFrom="paragraph">
                <wp:posOffset>11485</wp:posOffset>
              </wp:positionV>
              <wp:extent cx="1143000" cy="4000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DDC83" w14:textId="77777777" w:rsidR="00EC3C87" w:rsidRPr="00D03717" w:rsidRDefault="00EC3C87" w:rsidP="006D1D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ind w:left="-90"/>
                            <w:rPr>
                              <w:rFonts w:ascii="Footlight MT Light" w:hAnsi="Footlight MT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03717">
                            <w:rPr>
                              <w:rFonts w:ascii="Footlight MT Light" w:hAnsi="Footlight MT Light"/>
                              <w:b/>
                              <w:bCs/>
                              <w:sz w:val="20"/>
                              <w:szCs w:val="20"/>
                            </w:rPr>
                            <w:t xml:space="preserve">Executive Director   </w:t>
                          </w:r>
                        </w:p>
                        <w:p w14:paraId="509BFA87" w14:textId="77777777" w:rsidR="00EC3C87" w:rsidRPr="00D03717" w:rsidRDefault="00EC3C87" w:rsidP="006D1D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ind w:left="-90"/>
                            <w:rPr>
                              <w:rFonts w:ascii="Footlight MT Light" w:hAnsi="Footlight MT Light"/>
                              <w:sz w:val="20"/>
                              <w:szCs w:val="20"/>
                            </w:rPr>
                          </w:pPr>
                          <w:r w:rsidRPr="00D03717">
                            <w:rPr>
                              <w:rFonts w:ascii="Footlight MT Light" w:hAnsi="Footlight MT Light"/>
                              <w:sz w:val="20"/>
                              <w:szCs w:val="20"/>
                            </w:rPr>
                            <w:t xml:space="preserve">Steve Swanson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8B5311" id="_x0000_s1028" type="#_x0000_t202" style="position:absolute;margin-left:133.5pt;margin-top:.9pt;width:90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" stroked="f">
              <v:textbox>
                <w:txbxContent>
                  <w:p w14:paraId="4DEDDC83" w14:textId="77777777" w:rsidR="00EC3C87" w:rsidRPr="00D03717" w:rsidRDefault="00EC3C87" w:rsidP="006D1D81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ind w:left="-90"/>
                      <w:rPr>
                        <w:rFonts w:ascii="Footlight MT Light" w:hAnsi="Footlight MT Light"/>
                        <w:b/>
                        <w:bCs/>
                        <w:sz w:val="20"/>
                        <w:szCs w:val="20"/>
                      </w:rPr>
                    </w:pPr>
                    <w:r w:rsidRPr="00D03717">
                      <w:rPr>
                        <w:rFonts w:ascii="Footlight MT Light" w:hAnsi="Footlight MT Light"/>
                        <w:b/>
                        <w:bCs/>
                        <w:sz w:val="20"/>
                        <w:szCs w:val="20"/>
                      </w:rPr>
                      <w:t xml:space="preserve">Executive Director   </w:t>
                    </w:r>
                  </w:p>
                  <w:p w14:paraId="509BFA87" w14:textId="77777777" w:rsidR="00EC3C87" w:rsidRPr="00D03717" w:rsidRDefault="00EC3C87" w:rsidP="006D1D81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ind w:left="-90"/>
                      <w:rPr>
                        <w:rFonts w:ascii="Footlight MT Light" w:hAnsi="Footlight MT Light"/>
                        <w:sz w:val="20"/>
                        <w:szCs w:val="20"/>
                      </w:rPr>
                    </w:pPr>
                    <w:r w:rsidRPr="00D03717">
                      <w:rPr>
                        <w:rFonts w:ascii="Footlight MT Light" w:hAnsi="Footlight MT Light"/>
                        <w:sz w:val="20"/>
                        <w:szCs w:val="20"/>
                      </w:rPr>
                      <w:t xml:space="preserve">Steve Swanson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56F5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7F82BC" wp14:editId="5AD727FD">
              <wp:simplePos x="0" y="0"/>
              <wp:positionH relativeFrom="margin">
                <wp:posOffset>1619581</wp:posOffset>
              </wp:positionH>
              <wp:positionV relativeFrom="paragraph">
                <wp:posOffset>473103</wp:posOffset>
              </wp:positionV>
              <wp:extent cx="2686050" cy="9620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C8C30" w14:textId="57B85F29" w:rsidR="0092713C" w:rsidRPr="00D03717" w:rsidRDefault="0092713C" w:rsidP="00057248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03717">
                            <w:rPr>
                              <w:rFonts w:ascii="Footlight MT Light" w:hAnsi="Footlight MT Light"/>
                              <w:b/>
                              <w:bCs/>
                              <w:sz w:val="22"/>
                              <w:szCs w:val="22"/>
                            </w:rPr>
                            <w:t xml:space="preserve">Park Employees’ Annuity and Benefit Fund </w:t>
                          </w:r>
                        </w:p>
                        <w:p w14:paraId="2899CF64" w14:textId="153983A8" w:rsidR="004E3625" w:rsidRDefault="005B4B9A" w:rsidP="00057248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</w:pPr>
                          <w:r w:rsidRPr="004E3625"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  <w:t>3500 S. Morgan Street, Suite 400</w:t>
                          </w:r>
                          <w:r w:rsidR="001551D3" w:rsidRPr="004E3625"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9D1FEF2" w14:textId="4EE7AB0C" w:rsidR="005B4B9A" w:rsidRPr="004E3625" w:rsidRDefault="005B4B9A" w:rsidP="00057248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</w:pPr>
                          <w:r w:rsidRPr="004E3625"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  <w:t xml:space="preserve">Chicago, IL 60609  </w:t>
                          </w:r>
                        </w:p>
                        <w:p w14:paraId="582E4C99" w14:textId="12F876C4" w:rsidR="005B4B9A" w:rsidRPr="004E3625" w:rsidRDefault="00306C6F" w:rsidP="00057248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</w:pPr>
                          <w:r w:rsidRPr="004E3625"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  <w:t xml:space="preserve">Ph. </w:t>
                          </w:r>
                          <w:r w:rsidR="005B4B9A" w:rsidRPr="004E3625"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  <w:t>(312) 553-</w:t>
                          </w:r>
                          <w:r w:rsidRPr="004E3625"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  <w:t xml:space="preserve">9265 </w:t>
                          </w:r>
                          <w:r w:rsidR="00E42670"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  <w:t xml:space="preserve">  </w:t>
                          </w:r>
                          <w:r w:rsidRPr="004E3625"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  <w:t xml:space="preserve">Fax </w:t>
                          </w:r>
                          <w:r w:rsidR="005B4B9A" w:rsidRPr="004E3625"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  <w:t xml:space="preserve">(312) 553-9114 </w:t>
                          </w:r>
                        </w:p>
                        <w:p w14:paraId="033D7CC0" w14:textId="57725C13" w:rsidR="005B4B9A" w:rsidRPr="005B4B9A" w:rsidRDefault="008C3CC5" w:rsidP="00057248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76" w:lineRule="auto"/>
                          </w:pPr>
                          <w:r>
                            <w:rPr>
                              <w:rFonts w:ascii="Footlight MT Light" w:hAnsi="Footlight MT Light"/>
                              <w:sz w:val="22"/>
                              <w:szCs w:val="22"/>
                            </w:rPr>
                            <w:t xml:space="preserve">Website: </w:t>
                          </w:r>
                          <w:r w:rsidR="005B4B9A" w:rsidRPr="008C3CC5">
                            <w:rPr>
                              <w:rFonts w:ascii="Footlight MT Light" w:hAnsi="Footlight MT Light"/>
                              <w:sz w:val="22"/>
                              <w:szCs w:val="22"/>
                              <w:u w:val="single"/>
                            </w:rPr>
                            <w:t>www.chicagoparkpension.org</w:t>
                          </w:r>
                          <w:r w:rsidR="005B4B9A" w:rsidRPr="005B4B9A">
                            <w:t xml:space="preserve"> </w:t>
                          </w:r>
                          <w:r w:rsidR="005B4B9A" w:rsidRPr="005B4B9A">
                            <w:ptab w:relativeTo="margin" w:alignment="center" w:leader="none"/>
                          </w:r>
                        </w:p>
                        <w:p w14:paraId="68E78C31" w14:textId="77777777" w:rsidR="005B4B9A" w:rsidRPr="005B4B9A" w:rsidRDefault="005B4B9A" w:rsidP="005B4B9A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F82BC" id="_x0000_s1029" type="#_x0000_t202" style="position:absolute;margin-left:127.55pt;margin-top:37.25pt;width:211.5pt;height:7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" stroked="f">
              <v:textbox>
                <w:txbxContent>
                  <w:p w14:paraId="5A7C8C30" w14:textId="57B85F29" w:rsidR="0092713C" w:rsidRPr="00D03717" w:rsidRDefault="0092713C" w:rsidP="00057248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b/>
                        <w:bCs/>
                        <w:sz w:val="22"/>
                        <w:szCs w:val="22"/>
                      </w:rPr>
                    </w:pPr>
                    <w:r w:rsidRPr="00D03717">
                      <w:rPr>
                        <w:rFonts w:ascii="Footlight MT Light" w:hAnsi="Footlight MT Light"/>
                        <w:b/>
                        <w:bCs/>
                        <w:sz w:val="22"/>
                        <w:szCs w:val="22"/>
                      </w:rPr>
                      <w:t xml:space="preserve">Park Employees’ Annuity and Benefit Fund </w:t>
                    </w:r>
                  </w:p>
                  <w:p w14:paraId="2899CF64" w14:textId="153983A8" w:rsidR="004E3625" w:rsidRDefault="005B4B9A" w:rsidP="00057248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sz w:val="22"/>
                        <w:szCs w:val="22"/>
                      </w:rPr>
                    </w:pPr>
                    <w:r w:rsidRPr="004E3625">
                      <w:rPr>
                        <w:rFonts w:ascii="Footlight MT Light" w:hAnsi="Footlight MT Light"/>
                        <w:sz w:val="22"/>
                        <w:szCs w:val="22"/>
                      </w:rPr>
                      <w:t>3500 S. Morgan Street, Suite 400</w:t>
                    </w:r>
                    <w:r w:rsidR="001551D3" w:rsidRPr="004E3625">
                      <w:rPr>
                        <w:rFonts w:ascii="Footlight MT Light" w:hAnsi="Footlight MT Light"/>
                        <w:sz w:val="22"/>
                        <w:szCs w:val="22"/>
                      </w:rPr>
                      <w:t xml:space="preserve"> </w:t>
                    </w:r>
                  </w:p>
                  <w:p w14:paraId="09D1FEF2" w14:textId="4EE7AB0C" w:rsidR="005B4B9A" w:rsidRPr="004E3625" w:rsidRDefault="005B4B9A" w:rsidP="00057248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sz w:val="22"/>
                        <w:szCs w:val="22"/>
                      </w:rPr>
                    </w:pPr>
                    <w:r w:rsidRPr="004E3625">
                      <w:rPr>
                        <w:rFonts w:ascii="Footlight MT Light" w:hAnsi="Footlight MT Light"/>
                        <w:sz w:val="22"/>
                        <w:szCs w:val="22"/>
                      </w:rPr>
                      <w:t xml:space="preserve">Chicago, IL 60609  </w:t>
                    </w:r>
                  </w:p>
                  <w:p w14:paraId="582E4C99" w14:textId="12F876C4" w:rsidR="005B4B9A" w:rsidRPr="004E3625" w:rsidRDefault="00306C6F" w:rsidP="00057248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  <w:rPr>
                        <w:rFonts w:ascii="Footlight MT Light" w:hAnsi="Footlight MT Light"/>
                        <w:sz w:val="22"/>
                        <w:szCs w:val="22"/>
                      </w:rPr>
                    </w:pPr>
                    <w:r w:rsidRPr="004E3625">
                      <w:rPr>
                        <w:rFonts w:ascii="Footlight MT Light" w:hAnsi="Footlight MT Light"/>
                        <w:sz w:val="22"/>
                        <w:szCs w:val="22"/>
                      </w:rPr>
                      <w:t xml:space="preserve">Ph. </w:t>
                    </w:r>
                    <w:r w:rsidR="005B4B9A" w:rsidRPr="004E3625">
                      <w:rPr>
                        <w:rFonts w:ascii="Footlight MT Light" w:hAnsi="Footlight MT Light"/>
                        <w:sz w:val="22"/>
                        <w:szCs w:val="22"/>
                      </w:rPr>
                      <w:t>(312) 553-</w:t>
                    </w:r>
                    <w:r w:rsidRPr="004E3625">
                      <w:rPr>
                        <w:rFonts w:ascii="Footlight MT Light" w:hAnsi="Footlight MT Light"/>
                        <w:sz w:val="22"/>
                        <w:szCs w:val="22"/>
                      </w:rPr>
                      <w:t xml:space="preserve">9265 </w:t>
                    </w:r>
                    <w:r w:rsidR="00E42670">
                      <w:rPr>
                        <w:rFonts w:ascii="Footlight MT Light" w:hAnsi="Footlight MT Light"/>
                        <w:sz w:val="22"/>
                        <w:szCs w:val="22"/>
                      </w:rPr>
                      <w:t xml:space="preserve">  </w:t>
                    </w:r>
                    <w:r w:rsidRPr="004E3625">
                      <w:rPr>
                        <w:rFonts w:ascii="Footlight MT Light" w:hAnsi="Footlight MT Light"/>
                        <w:sz w:val="22"/>
                        <w:szCs w:val="22"/>
                      </w:rPr>
                      <w:t xml:space="preserve">Fax </w:t>
                    </w:r>
                    <w:r w:rsidR="005B4B9A" w:rsidRPr="004E3625">
                      <w:rPr>
                        <w:rFonts w:ascii="Footlight MT Light" w:hAnsi="Footlight MT Light"/>
                        <w:sz w:val="22"/>
                        <w:szCs w:val="22"/>
                      </w:rPr>
                      <w:t xml:space="preserve">(312) 553-9114 </w:t>
                    </w:r>
                  </w:p>
                  <w:p w14:paraId="033D7CC0" w14:textId="57725C13" w:rsidR="005B4B9A" w:rsidRPr="005B4B9A" w:rsidRDefault="008C3CC5" w:rsidP="00057248">
                    <w:pPr>
                      <w:tabs>
                        <w:tab w:val="center" w:pos="4680"/>
                        <w:tab w:val="right" w:pos="9360"/>
                      </w:tabs>
                      <w:spacing w:after="0" w:line="276" w:lineRule="auto"/>
                    </w:pPr>
                    <w:r>
                      <w:rPr>
                        <w:rFonts w:ascii="Footlight MT Light" w:hAnsi="Footlight MT Light"/>
                        <w:sz w:val="22"/>
                        <w:szCs w:val="22"/>
                      </w:rPr>
                      <w:t xml:space="preserve">Website: </w:t>
                    </w:r>
                    <w:r w:rsidR="005B4B9A" w:rsidRPr="008C3CC5">
                      <w:rPr>
                        <w:rFonts w:ascii="Footlight MT Light" w:hAnsi="Footlight MT Light"/>
                        <w:sz w:val="22"/>
                        <w:szCs w:val="22"/>
                        <w:u w:val="single"/>
                      </w:rPr>
                      <w:t>www.chicagoparkpension.org</w:t>
                    </w:r>
                    <w:r w:rsidR="005B4B9A" w:rsidRPr="005B4B9A">
                      <w:t xml:space="preserve"> </w:t>
                    </w:r>
                    <w:r w:rsidR="005B4B9A" w:rsidRPr="005B4B9A">
                      <w:ptab w:relativeTo="margin" w:alignment="center" w:leader="none"/>
                    </w:r>
                  </w:p>
                  <w:p w14:paraId="68E78C31" w14:textId="77777777" w:rsidR="005B4B9A" w:rsidRPr="005B4B9A" w:rsidRDefault="005B4B9A" w:rsidP="005B4B9A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156F5">
      <w:rPr>
        <w:noProof/>
      </w:rPr>
      <w:drawing>
        <wp:anchor distT="0" distB="0" distL="114300" distR="114300" simplePos="0" relativeHeight="251659264" behindDoc="1" locked="0" layoutInCell="1" allowOverlap="1" wp14:anchorId="233401AC" wp14:editId="4FFDA000">
          <wp:simplePos x="0" y="0"/>
          <wp:positionH relativeFrom="margin">
            <wp:posOffset>-90446</wp:posOffset>
          </wp:positionH>
          <wp:positionV relativeFrom="paragraph">
            <wp:posOffset>-21535</wp:posOffset>
          </wp:positionV>
          <wp:extent cx="1390650" cy="1669415"/>
          <wp:effectExtent l="0" t="0" r="0" b="6985"/>
          <wp:wrapTight wrapText="bothSides">
            <wp:wrapPolygon edited="0">
              <wp:start x="8581" y="0"/>
              <wp:lineTo x="5918" y="493"/>
              <wp:lineTo x="2071" y="2958"/>
              <wp:lineTo x="2071" y="3944"/>
              <wp:lineTo x="888" y="5669"/>
              <wp:lineTo x="0" y="7394"/>
              <wp:lineTo x="0" y="18240"/>
              <wp:lineTo x="2663" y="19719"/>
              <wp:lineTo x="2663" y="20211"/>
              <wp:lineTo x="12132" y="21444"/>
              <wp:lineTo x="13611" y="21444"/>
              <wp:lineTo x="15090" y="20951"/>
              <wp:lineTo x="18937" y="19965"/>
              <wp:lineTo x="18641" y="19719"/>
              <wp:lineTo x="21304" y="18240"/>
              <wp:lineTo x="21304" y="7394"/>
              <wp:lineTo x="19233" y="3697"/>
              <wp:lineTo x="14795" y="0"/>
              <wp:lineTo x="14203" y="0"/>
              <wp:lineTo x="8581" y="0"/>
            </wp:wrapPolygon>
          </wp:wrapTight>
          <wp:docPr id="12" name="Picture 12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53" t="12210" r="17250" b="10464"/>
                  <a:stretch/>
                </pic:blipFill>
                <pic:spPr bwMode="auto">
                  <a:xfrm>
                    <a:off x="0" y="0"/>
                    <a:ext cx="1390650" cy="166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106C0"/>
    <w:multiLevelType w:val="hybridMultilevel"/>
    <w:tmpl w:val="2656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3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9A"/>
    <w:rsid w:val="00011F50"/>
    <w:rsid w:val="000134DA"/>
    <w:rsid w:val="00016EEC"/>
    <w:rsid w:val="00020445"/>
    <w:rsid w:val="000210CB"/>
    <w:rsid w:val="00022679"/>
    <w:rsid w:val="00041BDC"/>
    <w:rsid w:val="00057248"/>
    <w:rsid w:val="00064B57"/>
    <w:rsid w:val="000718E1"/>
    <w:rsid w:val="000905BD"/>
    <w:rsid w:val="000B4143"/>
    <w:rsid w:val="000E0A7E"/>
    <w:rsid w:val="000F0649"/>
    <w:rsid w:val="000F0CD9"/>
    <w:rsid w:val="000F2C71"/>
    <w:rsid w:val="00152EA9"/>
    <w:rsid w:val="001551D3"/>
    <w:rsid w:val="00165A91"/>
    <w:rsid w:val="00195C35"/>
    <w:rsid w:val="001A0AAA"/>
    <w:rsid w:val="001A457C"/>
    <w:rsid w:val="001B17B3"/>
    <w:rsid w:val="001F0D95"/>
    <w:rsid w:val="001F2DE5"/>
    <w:rsid w:val="002156F5"/>
    <w:rsid w:val="00223E0C"/>
    <w:rsid w:val="00260ED5"/>
    <w:rsid w:val="00280236"/>
    <w:rsid w:val="0028439F"/>
    <w:rsid w:val="002853C4"/>
    <w:rsid w:val="002A3D20"/>
    <w:rsid w:val="002B14BA"/>
    <w:rsid w:val="002E0D5D"/>
    <w:rsid w:val="00306C6F"/>
    <w:rsid w:val="00310471"/>
    <w:rsid w:val="00325E78"/>
    <w:rsid w:val="0034159A"/>
    <w:rsid w:val="00390604"/>
    <w:rsid w:val="003C3E3A"/>
    <w:rsid w:val="003D0A45"/>
    <w:rsid w:val="003D19FC"/>
    <w:rsid w:val="00402841"/>
    <w:rsid w:val="00402BF1"/>
    <w:rsid w:val="00424DEC"/>
    <w:rsid w:val="0043702E"/>
    <w:rsid w:val="00455163"/>
    <w:rsid w:val="00461229"/>
    <w:rsid w:val="00476018"/>
    <w:rsid w:val="00477798"/>
    <w:rsid w:val="004A1FB6"/>
    <w:rsid w:val="004A5414"/>
    <w:rsid w:val="004A7D3E"/>
    <w:rsid w:val="004B0D61"/>
    <w:rsid w:val="004B1E83"/>
    <w:rsid w:val="004E3625"/>
    <w:rsid w:val="004E629C"/>
    <w:rsid w:val="004E7514"/>
    <w:rsid w:val="0050008F"/>
    <w:rsid w:val="00531B4A"/>
    <w:rsid w:val="0053288B"/>
    <w:rsid w:val="00541B27"/>
    <w:rsid w:val="005568F1"/>
    <w:rsid w:val="00573645"/>
    <w:rsid w:val="00590292"/>
    <w:rsid w:val="005A297A"/>
    <w:rsid w:val="005B3EDC"/>
    <w:rsid w:val="005B4B9A"/>
    <w:rsid w:val="005B7FE4"/>
    <w:rsid w:val="005D54BF"/>
    <w:rsid w:val="005D7602"/>
    <w:rsid w:val="005F6895"/>
    <w:rsid w:val="005F7DD1"/>
    <w:rsid w:val="0065351E"/>
    <w:rsid w:val="00665520"/>
    <w:rsid w:val="00687C98"/>
    <w:rsid w:val="006920FF"/>
    <w:rsid w:val="006D1D81"/>
    <w:rsid w:val="006E3E8B"/>
    <w:rsid w:val="00701A6A"/>
    <w:rsid w:val="007044F3"/>
    <w:rsid w:val="00723B70"/>
    <w:rsid w:val="00737CE0"/>
    <w:rsid w:val="00741FAF"/>
    <w:rsid w:val="0075194D"/>
    <w:rsid w:val="007C5996"/>
    <w:rsid w:val="007C6B3C"/>
    <w:rsid w:val="007C7375"/>
    <w:rsid w:val="007D196D"/>
    <w:rsid w:val="008723BF"/>
    <w:rsid w:val="00882CEE"/>
    <w:rsid w:val="00893BA6"/>
    <w:rsid w:val="008A5134"/>
    <w:rsid w:val="008C3CC5"/>
    <w:rsid w:val="008C7FBF"/>
    <w:rsid w:val="008D28DE"/>
    <w:rsid w:val="008D465A"/>
    <w:rsid w:val="008F3B7D"/>
    <w:rsid w:val="009175AA"/>
    <w:rsid w:val="0092713C"/>
    <w:rsid w:val="00936D72"/>
    <w:rsid w:val="0094269D"/>
    <w:rsid w:val="00944285"/>
    <w:rsid w:val="009B26C8"/>
    <w:rsid w:val="009B53B4"/>
    <w:rsid w:val="009B6BCB"/>
    <w:rsid w:val="009D1B77"/>
    <w:rsid w:val="009D77DA"/>
    <w:rsid w:val="009F15D2"/>
    <w:rsid w:val="00A17A25"/>
    <w:rsid w:val="00A64478"/>
    <w:rsid w:val="00A73CB7"/>
    <w:rsid w:val="00A755B6"/>
    <w:rsid w:val="00AB4C6C"/>
    <w:rsid w:val="00AC65A3"/>
    <w:rsid w:val="00B246F7"/>
    <w:rsid w:val="00B32AD3"/>
    <w:rsid w:val="00B513F6"/>
    <w:rsid w:val="00B736C4"/>
    <w:rsid w:val="00B73FE8"/>
    <w:rsid w:val="00B85CCF"/>
    <w:rsid w:val="00B93546"/>
    <w:rsid w:val="00BA501D"/>
    <w:rsid w:val="00BE2202"/>
    <w:rsid w:val="00BE78C8"/>
    <w:rsid w:val="00C24986"/>
    <w:rsid w:val="00C45DB5"/>
    <w:rsid w:val="00C47337"/>
    <w:rsid w:val="00C561C8"/>
    <w:rsid w:val="00C72CA7"/>
    <w:rsid w:val="00C75CB7"/>
    <w:rsid w:val="00C94A2E"/>
    <w:rsid w:val="00CE2776"/>
    <w:rsid w:val="00CE452A"/>
    <w:rsid w:val="00D03717"/>
    <w:rsid w:val="00D049FB"/>
    <w:rsid w:val="00D1712A"/>
    <w:rsid w:val="00D35462"/>
    <w:rsid w:val="00D44036"/>
    <w:rsid w:val="00D753E6"/>
    <w:rsid w:val="00D9788D"/>
    <w:rsid w:val="00DB0152"/>
    <w:rsid w:val="00DF663A"/>
    <w:rsid w:val="00E13FE5"/>
    <w:rsid w:val="00E25170"/>
    <w:rsid w:val="00E42670"/>
    <w:rsid w:val="00E73C5F"/>
    <w:rsid w:val="00EC3C87"/>
    <w:rsid w:val="00F0496A"/>
    <w:rsid w:val="00F268D9"/>
    <w:rsid w:val="00F31FD2"/>
    <w:rsid w:val="00F56EC7"/>
    <w:rsid w:val="00F57BDE"/>
    <w:rsid w:val="00F918AE"/>
    <w:rsid w:val="00F92569"/>
    <w:rsid w:val="00FA400B"/>
    <w:rsid w:val="00FC3E4B"/>
    <w:rsid w:val="00FC6320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937D6"/>
  <w15:chartTrackingRefBased/>
  <w15:docId w15:val="{9735595C-2DF8-4886-95D0-AF90BB96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049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B9A"/>
  </w:style>
  <w:style w:type="paragraph" w:styleId="Footer">
    <w:name w:val="footer"/>
    <w:basedOn w:val="Normal"/>
    <w:link w:val="FooterChar"/>
    <w:uiPriority w:val="99"/>
    <w:unhideWhenUsed/>
    <w:rsid w:val="005B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B9A"/>
  </w:style>
  <w:style w:type="paragraph" w:styleId="ListParagraph">
    <w:name w:val="List Paragraph"/>
    <w:basedOn w:val="Normal"/>
    <w:uiPriority w:val="34"/>
    <w:qFormat/>
    <w:rsid w:val="00306C6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F049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F0496A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0496A"/>
    <w:rPr>
      <w:rFonts w:ascii="Times New Roman" w:eastAsia="Times New Roman" w:hAnsi="Times New Roman" w:cs="Times New Roman"/>
      <w:sz w:val="18"/>
      <w:szCs w:val="20"/>
    </w:rPr>
  </w:style>
  <w:style w:type="table" w:styleId="TableGrid">
    <w:name w:val="Table Grid"/>
    <w:basedOn w:val="TableNormal"/>
    <w:uiPriority w:val="59"/>
    <w:rsid w:val="00F04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45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5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A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5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1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cagoparkpension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72A4-4D12-4CE8-AE29-0067F704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3952</Characters>
  <Application>Microsoft Office Word</Application>
  <DocSecurity>0</DocSecurity>
  <Lines>155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Quijano</dc:creator>
  <cp:keywords/>
  <dc:description/>
  <cp:lastModifiedBy>Sean MacGregor</cp:lastModifiedBy>
  <cp:revision>2</cp:revision>
  <cp:lastPrinted>2025-04-15T17:30:00Z</cp:lastPrinted>
  <dcterms:created xsi:type="dcterms:W3CDTF">2026-03-30T18:44:00Z</dcterms:created>
  <dcterms:modified xsi:type="dcterms:W3CDTF">2026-03-30T18:44:00Z</dcterms:modified>
</cp:coreProperties>
</file>